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18B73" w14:textId="447C3A77" w:rsidR="002347A0" w:rsidRPr="002347A0" w:rsidRDefault="002347A0" w:rsidP="002347A0">
      <w:pPr>
        <w:pStyle w:val="Nagwek1"/>
        <w:rPr>
          <w:lang w:val="pl-PL"/>
        </w:rPr>
      </w:pPr>
      <w:r w:rsidRPr="002347A0">
        <w:rPr>
          <w:lang w:val="pl-PL"/>
        </w:rPr>
        <w:t>DZIAŁ</w:t>
      </w:r>
      <w:r>
        <w:rPr>
          <w:lang w:val="pl-PL"/>
        </w:rPr>
        <w:t xml:space="preserve"> </w:t>
      </w:r>
      <w:r w:rsidRPr="00C05506">
        <w:rPr>
          <w:iCs/>
          <w:lang w:val="pl-PL"/>
        </w:rPr>
        <w:t>WSZYSTKO ZALEŻY OD PUNKTU WIDZENIA</w:t>
      </w:r>
    </w:p>
    <w:p w14:paraId="2F0F216B" w14:textId="4554A310" w:rsidR="00494283" w:rsidRPr="008E711A" w:rsidRDefault="00494283" w:rsidP="000543C2">
      <w:pPr>
        <w:spacing w:before="120"/>
        <w:rPr>
          <w:szCs w:val="22"/>
          <w:lang w:val="pl-PL"/>
        </w:rPr>
      </w:pPr>
      <w:r w:rsidRPr="008E711A">
        <w:rPr>
          <w:szCs w:val="22"/>
          <w:lang w:val="pl-PL"/>
        </w:rPr>
        <w:t xml:space="preserve">Dział </w:t>
      </w:r>
      <w:r w:rsidR="000543C2" w:rsidRPr="008E711A">
        <w:rPr>
          <w:szCs w:val="22"/>
          <w:lang w:val="pl-PL"/>
        </w:rPr>
        <w:t>„</w:t>
      </w:r>
      <w:r w:rsidRPr="008E711A">
        <w:rPr>
          <w:iCs/>
          <w:szCs w:val="22"/>
          <w:lang w:val="pl-PL"/>
        </w:rPr>
        <w:t>Wszystko zależy od punktu widzenia</w:t>
      </w:r>
      <w:r w:rsidR="000543C2" w:rsidRPr="008E711A">
        <w:rPr>
          <w:iCs/>
          <w:szCs w:val="22"/>
          <w:lang w:val="pl-PL"/>
        </w:rPr>
        <w:t>”</w:t>
      </w:r>
      <w:r w:rsidRPr="008E711A">
        <w:rPr>
          <w:szCs w:val="22"/>
          <w:lang w:val="pl-PL"/>
        </w:rPr>
        <w:t xml:space="preserve"> umieszczony jest na 1 piętrze w budynku ms</w:t>
      </w:r>
      <w:r w:rsidRPr="008E711A">
        <w:rPr>
          <w:szCs w:val="22"/>
          <w:vertAlign w:val="superscript"/>
          <w:lang w:val="pl-PL"/>
        </w:rPr>
        <w:t>2</w:t>
      </w:r>
      <w:r w:rsidRPr="008E711A">
        <w:rPr>
          <w:szCs w:val="22"/>
          <w:lang w:val="pl-PL"/>
        </w:rPr>
        <w:t xml:space="preserve">. </w:t>
      </w:r>
      <w:r w:rsidR="00DA2E30" w:rsidRPr="008E711A">
        <w:rPr>
          <w:szCs w:val="22"/>
          <w:lang w:val="pl-PL"/>
        </w:rPr>
        <w:t>W</w:t>
      </w:r>
      <w:r w:rsidR="00861B97" w:rsidRPr="008E711A">
        <w:rPr>
          <w:rFonts w:ascii="Calibri" w:hAnsi="Calibri" w:cs="Calibri"/>
          <w:szCs w:val="22"/>
          <w:lang w:val="pl-PL"/>
        </w:rPr>
        <w:t> </w:t>
      </w:r>
      <w:r w:rsidR="00DA2E30" w:rsidRPr="008E711A">
        <w:rPr>
          <w:szCs w:val="22"/>
          <w:lang w:val="pl-PL"/>
        </w:rPr>
        <w:t xml:space="preserve">pomieszczeniu o wymiarach około 16 x 8 metrów znajdują się 4 filary. Pośrodku, pomiędzy nimi ustawiono ściankę o długości około 6 metrów. </w:t>
      </w:r>
      <w:r w:rsidR="007B5B45" w:rsidRPr="008E711A">
        <w:rPr>
          <w:szCs w:val="22"/>
          <w:lang w:val="pl-PL"/>
        </w:rPr>
        <w:t>Po wejściu go galerii znajdujemy się na wprost tej ścianki. Umieszczono na niej tekst opisujący koncepcję działu, a</w:t>
      </w:r>
      <w:r w:rsidR="008E711A" w:rsidRPr="008E711A">
        <w:rPr>
          <w:szCs w:val="22"/>
          <w:lang w:val="pl-PL"/>
        </w:rPr>
        <w:t> </w:t>
      </w:r>
      <w:r w:rsidR="007B5B45" w:rsidRPr="008E711A">
        <w:rPr>
          <w:szCs w:val="22"/>
          <w:lang w:val="pl-PL"/>
        </w:rPr>
        <w:t xml:space="preserve">obok po prawej stronie 2 prace. Skręcamy w prawo i przemieszczamy się wzdłuż ściany, którą mamy po prawej stronie. Na tej ścianie umieszczono obraz, rzeźbę </w:t>
      </w:r>
      <w:proofErr w:type="spellStart"/>
      <w:r w:rsidR="007B5B45" w:rsidRPr="008E711A">
        <w:rPr>
          <w:szCs w:val="22"/>
          <w:lang w:val="pl-PL"/>
        </w:rPr>
        <w:t>Holt</w:t>
      </w:r>
      <w:proofErr w:type="spellEnd"/>
      <w:r w:rsidR="007B5B45" w:rsidRPr="008E711A">
        <w:rPr>
          <w:szCs w:val="22"/>
          <w:lang w:val="pl-PL"/>
        </w:rPr>
        <w:t xml:space="preserve"> stojącą przed ścianą, a za nią na ścianie powieszono prace Rajkowskiej. Skręcamy w lewo, na ścianie po prawej stronie mijamy </w:t>
      </w:r>
      <w:r w:rsidR="00867095" w:rsidRPr="008E711A">
        <w:rPr>
          <w:szCs w:val="22"/>
          <w:lang w:val="pl-PL"/>
        </w:rPr>
        <w:t xml:space="preserve">6 prac. W narożniku ustawiono instalację </w:t>
      </w:r>
      <w:proofErr w:type="spellStart"/>
      <w:r w:rsidR="00867095" w:rsidRPr="008E711A">
        <w:rPr>
          <w:szCs w:val="22"/>
          <w:lang w:val="pl-PL"/>
        </w:rPr>
        <w:t>Novitskovej</w:t>
      </w:r>
      <w:proofErr w:type="spellEnd"/>
      <w:r w:rsidR="00867095" w:rsidRPr="008E711A">
        <w:rPr>
          <w:szCs w:val="22"/>
          <w:lang w:val="pl-PL"/>
        </w:rPr>
        <w:t>. Skręcamy w</w:t>
      </w:r>
      <w:r w:rsidR="008E711A" w:rsidRPr="008E711A">
        <w:rPr>
          <w:szCs w:val="22"/>
          <w:lang w:val="pl-PL"/>
        </w:rPr>
        <w:t> </w:t>
      </w:r>
      <w:r w:rsidR="00867095" w:rsidRPr="008E711A">
        <w:rPr>
          <w:szCs w:val="22"/>
          <w:lang w:val="pl-PL"/>
        </w:rPr>
        <w:t>lewo. Po prawej stronie wisi praca Orzechowskiej i</w:t>
      </w:r>
      <w:r w:rsidR="008E711A">
        <w:rPr>
          <w:szCs w:val="22"/>
          <w:lang w:val="pl-PL"/>
        </w:rPr>
        <w:t> </w:t>
      </w:r>
      <w:r w:rsidR="00867095" w:rsidRPr="008E711A">
        <w:rPr>
          <w:szCs w:val="22"/>
          <w:lang w:val="pl-PL"/>
        </w:rPr>
        <w:t>Lewczyńskiego. Po lewej stronie na ściance działowej na</w:t>
      </w:r>
      <w:r w:rsidR="00DA2E30" w:rsidRPr="008E711A">
        <w:rPr>
          <w:szCs w:val="22"/>
          <w:lang w:val="pl-PL"/>
        </w:rPr>
        <w:t xml:space="preserve"> wysokości około 120 cm umieszczona jest gablota przykryta szybą,</w:t>
      </w:r>
      <w:r w:rsidR="00867095" w:rsidRPr="008E711A">
        <w:rPr>
          <w:szCs w:val="22"/>
          <w:lang w:val="pl-PL"/>
        </w:rPr>
        <w:t xml:space="preserve"> a</w:t>
      </w:r>
      <w:r w:rsidR="008E711A" w:rsidRPr="008E711A">
        <w:rPr>
          <w:szCs w:val="22"/>
          <w:lang w:val="pl-PL"/>
        </w:rPr>
        <w:t> </w:t>
      </w:r>
      <w:r w:rsidR="00867095" w:rsidRPr="008E711A">
        <w:rPr>
          <w:szCs w:val="22"/>
          <w:lang w:val="pl-PL"/>
        </w:rPr>
        <w:t xml:space="preserve">powyżej powieszono prace </w:t>
      </w:r>
      <w:proofErr w:type="spellStart"/>
      <w:r w:rsidR="00867095" w:rsidRPr="008E711A">
        <w:rPr>
          <w:szCs w:val="22"/>
          <w:lang w:val="pl-PL"/>
        </w:rPr>
        <w:t>Rydyi</w:t>
      </w:r>
      <w:proofErr w:type="spellEnd"/>
      <w:r w:rsidR="00867095" w:rsidRPr="008E711A">
        <w:rPr>
          <w:szCs w:val="22"/>
          <w:lang w:val="pl-PL"/>
        </w:rPr>
        <w:t xml:space="preserve">. Idąc dalej po prawej stronie na ścianie wyświetlany jest film </w:t>
      </w:r>
      <w:proofErr w:type="spellStart"/>
      <w:r w:rsidR="00867095" w:rsidRPr="008E711A">
        <w:rPr>
          <w:szCs w:val="22"/>
          <w:lang w:val="pl-PL"/>
        </w:rPr>
        <w:t>Raspe</w:t>
      </w:r>
      <w:proofErr w:type="spellEnd"/>
      <w:r w:rsidR="00867095" w:rsidRPr="008E711A">
        <w:rPr>
          <w:szCs w:val="22"/>
          <w:lang w:val="pl-PL"/>
        </w:rPr>
        <w:t xml:space="preserve">. Skręcamy w lewo i mijamy postument, na którym umieszczono prace Wodiczki, za gablotą na ścianie wiszą zdjęcia z jego </w:t>
      </w:r>
      <w:proofErr w:type="spellStart"/>
      <w:r w:rsidR="00867095" w:rsidRPr="008E711A">
        <w:rPr>
          <w:szCs w:val="22"/>
          <w:lang w:val="pl-PL"/>
        </w:rPr>
        <w:t>performansu</w:t>
      </w:r>
      <w:proofErr w:type="spellEnd"/>
      <w:r w:rsidR="00867095" w:rsidRPr="008E711A">
        <w:rPr>
          <w:szCs w:val="22"/>
          <w:lang w:val="pl-PL"/>
        </w:rPr>
        <w:t>. Przemieszczamy się dalej i po prawej stronie mijamy ustawiony na podłodze telewizor z filmem Robakowskiego.</w:t>
      </w:r>
      <w:r w:rsidR="00DA2E30" w:rsidRPr="008E711A">
        <w:rPr>
          <w:szCs w:val="22"/>
          <w:lang w:val="pl-PL"/>
        </w:rPr>
        <w:t xml:space="preserve"> </w:t>
      </w:r>
    </w:p>
    <w:p w14:paraId="5BECABF8" w14:textId="481A03B9" w:rsidR="00204750" w:rsidRPr="00986CBA" w:rsidRDefault="00204750" w:rsidP="000543C2">
      <w:pPr>
        <w:pStyle w:val="Nagwek2"/>
        <w:spacing w:before="240" w:after="0"/>
        <w:rPr>
          <w:lang w:val="pl-PL"/>
        </w:rPr>
      </w:pPr>
      <w:r>
        <w:rPr>
          <w:lang w:val="pl-PL"/>
        </w:rPr>
        <w:t xml:space="preserve">Koncepcja działu </w:t>
      </w:r>
      <w:r w:rsidR="000543C2" w:rsidRPr="00C05506">
        <w:t>WSZYSTKO ZALEŻY OD PUNKTU WIDZENIA</w:t>
      </w:r>
    </w:p>
    <w:p w14:paraId="4610790E" w14:textId="69E02EC1" w:rsidR="002347A0" w:rsidRPr="008E711A" w:rsidRDefault="00DA2E30" w:rsidP="000543C2">
      <w:pPr>
        <w:spacing w:before="120"/>
        <w:rPr>
          <w:szCs w:val="22"/>
          <w:lang w:val="pl-PL"/>
        </w:rPr>
      </w:pPr>
      <w:r w:rsidRPr="008E711A">
        <w:rPr>
          <w:szCs w:val="22"/>
          <w:lang w:val="pl-PL"/>
        </w:rPr>
        <w:t xml:space="preserve">W dziale zatytułowanym </w:t>
      </w:r>
      <w:r w:rsidR="000543C2" w:rsidRPr="008E711A">
        <w:rPr>
          <w:szCs w:val="22"/>
          <w:lang w:val="pl-PL"/>
        </w:rPr>
        <w:t>„</w:t>
      </w:r>
      <w:r w:rsidRPr="008E711A">
        <w:rPr>
          <w:iCs/>
          <w:szCs w:val="22"/>
          <w:lang w:val="pl-PL"/>
        </w:rPr>
        <w:t>Wszystko zależy od punktu</w:t>
      </w:r>
      <w:r w:rsidR="000543C2" w:rsidRPr="008E711A">
        <w:rPr>
          <w:iCs/>
          <w:szCs w:val="22"/>
          <w:lang w:val="pl-PL"/>
        </w:rPr>
        <w:t>”</w:t>
      </w:r>
      <w:r w:rsidRPr="008E711A">
        <w:rPr>
          <w:iCs/>
          <w:szCs w:val="22"/>
          <w:lang w:val="pl-PL"/>
        </w:rPr>
        <w:t xml:space="preserve"> widzenia</w:t>
      </w:r>
      <w:r w:rsidRPr="008E711A">
        <w:rPr>
          <w:i/>
          <w:szCs w:val="22"/>
          <w:lang w:val="pl-PL"/>
        </w:rPr>
        <w:t xml:space="preserve"> </w:t>
      </w:r>
      <w:r w:rsidR="00861B97" w:rsidRPr="008E711A">
        <w:rPr>
          <w:szCs w:val="22"/>
          <w:lang w:val="pl-PL"/>
        </w:rPr>
        <w:t>zgromadzono dzieła artystek i</w:t>
      </w:r>
      <w:r w:rsidR="000543C2" w:rsidRPr="008E711A">
        <w:rPr>
          <w:szCs w:val="22"/>
          <w:lang w:val="pl-PL"/>
        </w:rPr>
        <w:t> </w:t>
      </w:r>
      <w:r w:rsidR="00861B97" w:rsidRPr="008E711A">
        <w:rPr>
          <w:szCs w:val="22"/>
          <w:lang w:val="pl-PL"/>
        </w:rPr>
        <w:t xml:space="preserve">artystów, które opowiadają o różnych sposobach patrzenia. </w:t>
      </w:r>
      <w:r w:rsidR="00C54325" w:rsidRPr="008E711A">
        <w:rPr>
          <w:szCs w:val="22"/>
          <w:lang w:val="pl-PL"/>
        </w:rPr>
        <w:t xml:space="preserve">Na to </w:t>
      </w:r>
      <w:r w:rsidR="002347A0" w:rsidRPr="008E711A">
        <w:rPr>
          <w:szCs w:val="22"/>
          <w:lang w:val="pl-PL"/>
        </w:rPr>
        <w:t>co widzimy i jak to widzimy</w:t>
      </w:r>
      <w:r w:rsidR="00C54325" w:rsidRPr="008E711A">
        <w:rPr>
          <w:szCs w:val="22"/>
          <w:lang w:val="pl-PL"/>
        </w:rPr>
        <w:t xml:space="preserve"> wpływa wiele czynników, na przykład miejsce z</w:t>
      </w:r>
      <w:r w:rsidR="00C54325" w:rsidRPr="008E711A">
        <w:rPr>
          <w:rFonts w:ascii="Calibri" w:hAnsi="Calibri" w:cs="Calibri"/>
          <w:szCs w:val="22"/>
          <w:lang w:val="pl-PL"/>
        </w:rPr>
        <w:t> </w:t>
      </w:r>
      <w:r w:rsidR="002347A0" w:rsidRPr="008E711A">
        <w:rPr>
          <w:szCs w:val="22"/>
          <w:lang w:val="pl-PL"/>
        </w:rPr>
        <w:t>którego patrzymy</w:t>
      </w:r>
      <w:r w:rsidR="00C54325" w:rsidRPr="008E711A">
        <w:rPr>
          <w:szCs w:val="22"/>
          <w:lang w:val="pl-PL"/>
        </w:rPr>
        <w:t xml:space="preserve">, </w:t>
      </w:r>
      <w:r w:rsidR="002347A0" w:rsidRPr="008E711A">
        <w:rPr>
          <w:szCs w:val="22"/>
          <w:lang w:val="pl-PL"/>
        </w:rPr>
        <w:t>możliwości naszego ciała</w:t>
      </w:r>
      <w:r w:rsidR="00C54325" w:rsidRPr="008E711A">
        <w:rPr>
          <w:szCs w:val="22"/>
          <w:lang w:val="pl-PL"/>
        </w:rPr>
        <w:t>,</w:t>
      </w:r>
      <w:r w:rsidR="002347A0" w:rsidRPr="008E711A">
        <w:rPr>
          <w:szCs w:val="22"/>
          <w:lang w:val="pl-PL"/>
        </w:rPr>
        <w:t xml:space="preserve"> technologia, z której korzystamy</w:t>
      </w:r>
      <w:r w:rsidR="00236EBB" w:rsidRPr="008E711A">
        <w:rPr>
          <w:szCs w:val="22"/>
          <w:lang w:val="pl-PL"/>
        </w:rPr>
        <w:t xml:space="preserve">. Ważne są też nasza </w:t>
      </w:r>
      <w:r w:rsidR="002347A0" w:rsidRPr="008E711A">
        <w:rPr>
          <w:szCs w:val="22"/>
          <w:lang w:val="pl-PL"/>
        </w:rPr>
        <w:t>wiedza, doświadczenia i</w:t>
      </w:r>
      <w:r w:rsidR="000543C2" w:rsidRPr="008E711A">
        <w:rPr>
          <w:szCs w:val="22"/>
          <w:lang w:val="pl-PL"/>
        </w:rPr>
        <w:t> </w:t>
      </w:r>
      <w:r w:rsidR="002347A0" w:rsidRPr="008E711A">
        <w:rPr>
          <w:szCs w:val="22"/>
          <w:lang w:val="pl-PL"/>
        </w:rPr>
        <w:t>przekonania. Sztuka XX i XXI wieku pokazuje, gdzie są granice ludzkiego postrzegania</w:t>
      </w:r>
      <w:r w:rsidR="00236EBB" w:rsidRPr="008E711A">
        <w:rPr>
          <w:szCs w:val="22"/>
          <w:lang w:val="pl-PL"/>
        </w:rPr>
        <w:t xml:space="preserve"> i</w:t>
      </w:r>
      <w:r w:rsidR="000543C2" w:rsidRPr="008E711A">
        <w:rPr>
          <w:szCs w:val="22"/>
          <w:lang w:val="pl-PL"/>
        </w:rPr>
        <w:t> </w:t>
      </w:r>
      <w:r w:rsidR="00236EBB" w:rsidRPr="008E711A">
        <w:rPr>
          <w:szCs w:val="22"/>
          <w:lang w:val="pl-PL"/>
        </w:rPr>
        <w:t>podpowiada</w:t>
      </w:r>
      <w:r w:rsidR="00E719B6" w:rsidRPr="008E711A">
        <w:rPr>
          <w:szCs w:val="22"/>
          <w:lang w:val="pl-PL"/>
        </w:rPr>
        <w:t>,</w:t>
      </w:r>
      <w:r w:rsidR="00236EBB" w:rsidRPr="008E711A">
        <w:rPr>
          <w:szCs w:val="22"/>
          <w:lang w:val="pl-PL"/>
        </w:rPr>
        <w:t xml:space="preserve"> jak je</w:t>
      </w:r>
      <w:r w:rsidR="002347A0" w:rsidRPr="008E711A">
        <w:rPr>
          <w:szCs w:val="22"/>
          <w:lang w:val="pl-PL"/>
        </w:rPr>
        <w:t xml:space="preserve"> przekraczać. Zbiory Muzeum Sztuki w</w:t>
      </w:r>
      <w:r w:rsidR="00C54325" w:rsidRPr="008E711A">
        <w:rPr>
          <w:rFonts w:ascii="Calibri" w:hAnsi="Calibri" w:cs="Calibri"/>
          <w:szCs w:val="22"/>
          <w:lang w:val="pl-PL"/>
        </w:rPr>
        <w:t> </w:t>
      </w:r>
      <w:r w:rsidR="002347A0" w:rsidRPr="008E711A">
        <w:rPr>
          <w:szCs w:val="22"/>
          <w:lang w:val="pl-PL"/>
        </w:rPr>
        <w:t>Łodzi pokazują</w:t>
      </w:r>
      <w:r w:rsidR="00236EBB" w:rsidRPr="008E711A">
        <w:rPr>
          <w:szCs w:val="22"/>
          <w:lang w:val="pl-PL"/>
        </w:rPr>
        <w:t xml:space="preserve"> to, co często umyka naszej uwadze</w:t>
      </w:r>
      <w:r w:rsidR="002347A0" w:rsidRPr="008E711A">
        <w:rPr>
          <w:szCs w:val="22"/>
          <w:lang w:val="pl-PL"/>
        </w:rPr>
        <w:t>.</w:t>
      </w:r>
    </w:p>
    <w:p w14:paraId="1927F611" w14:textId="24586022" w:rsidR="002347A0" w:rsidRPr="008E711A" w:rsidRDefault="002347A0" w:rsidP="000543C2">
      <w:pPr>
        <w:spacing w:before="120"/>
        <w:rPr>
          <w:szCs w:val="22"/>
          <w:lang w:val="pl-PL"/>
        </w:rPr>
      </w:pPr>
      <w:r w:rsidRPr="008E711A">
        <w:rPr>
          <w:szCs w:val="22"/>
          <w:lang w:val="pl-PL"/>
        </w:rPr>
        <w:t xml:space="preserve">Nie ma jednego, „neutralnego” sposobu patrzenia. Rozwój technologii pozwolił zobaczyć wcześniej niewidoczne </w:t>
      </w:r>
      <w:r w:rsidR="00236EBB" w:rsidRPr="008E711A">
        <w:rPr>
          <w:szCs w:val="22"/>
          <w:lang w:val="pl-PL"/>
        </w:rPr>
        <w:t xml:space="preserve">zjawiska, na przykład </w:t>
      </w:r>
      <w:r w:rsidRPr="008E711A">
        <w:rPr>
          <w:szCs w:val="22"/>
          <w:lang w:val="pl-PL"/>
        </w:rPr>
        <w:t>bardzo małe</w:t>
      </w:r>
      <w:r w:rsidR="00236EBB" w:rsidRPr="008E711A">
        <w:rPr>
          <w:szCs w:val="22"/>
          <w:lang w:val="pl-PL"/>
        </w:rPr>
        <w:t>, mikroskopijne</w:t>
      </w:r>
      <w:r w:rsidRPr="008E711A">
        <w:rPr>
          <w:szCs w:val="22"/>
          <w:lang w:val="pl-PL"/>
        </w:rPr>
        <w:t xml:space="preserve"> elementy</w:t>
      </w:r>
      <w:r w:rsidR="00236EBB" w:rsidRPr="008E711A">
        <w:rPr>
          <w:szCs w:val="22"/>
          <w:lang w:val="pl-PL"/>
        </w:rPr>
        <w:t>, ale też procesy dotyczące</w:t>
      </w:r>
      <w:r w:rsidRPr="008E711A">
        <w:rPr>
          <w:szCs w:val="22"/>
          <w:lang w:val="pl-PL"/>
        </w:rPr>
        <w:t xml:space="preserve"> całej planety. W epoce mediów cyfrowych i nadmiaru obrazów musimy nauczyć się jak rozumieć otaczający nas świat. Czasem wykresy, mapy czy wizualizacje lepiej pokazują złożone zależności niż zdjęcia czy realistyczne obrazy. Wystawa zachęca, by przyjrzeć się różnym sposobom patrzenia – od osobistego spojrzenia po obrazy z</w:t>
      </w:r>
      <w:r w:rsidR="000543C2" w:rsidRPr="008E711A">
        <w:rPr>
          <w:szCs w:val="22"/>
          <w:lang w:val="pl-PL"/>
        </w:rPr>
        <w:t> </w:t>
      </w:r>
      <w:r w:rsidRPr="008E711A">
        <w:rPr>
          <w:szCs w:val="22"/>
          <w:lang w:val="pl-PL"/>
        </w:rPr>
        <w:t>kamer przemysłowych.</w:t>
      </w:r>
    </w:p>
    <w:p w14:paraId="1C8252CC" w14:textId="0963E8D6" w:rsidR="002347A0" w:rsidRPr="008E711A" w:rsidRDefault="00236EBB" w:rsidP="000543C2">
      <w:pPr>
        <w:spacing w:before="120"/>
        <w:rPr>
          <w:szCs w:val="22"/>
          <w:lang w:val="pl-PL"/>
        </w:rPr>
      </w:pPr>
      <w:r w:rsidRPr="008E711A">
        <w:rPr>
          <w:szCs w:val="22"/>
          <w:lang w:val="pl-PL"/>
        </w:rPr>
        <w:t>Artyści pokazują nam swój punkt widzenia i pomagają zrozumieć inne. Zwracają uwagę na to, że sposób patrzenia zależy od tego</w:t>
      </w:r>
      <w:r w:rsidR="00E719B6" w:rsidRPr="008E711A">
        <w:rPr>
          <w:szCs w:val="22"/>
          <w:lang w:val="pl-PL"/>
        </w:rPr>
        <w:t>,</w:t>
      </w:r>
      <w:r w:rsidRPr="008E711A">
        <w:rPr>
          <w:szCs w:val="22"/>
          <w:lang w:val="pl-PL"/>
        </w:rPr>
        <w:t xml:space="preserve"> kto patrzy, na kogo</w:t>
      </w:r>
      <w:r w:rsidR="00E719B6" w:rsidRPr="008E711A">
        <w:rPr>
          <w:szCs w:val="22"/>
          <w:lang w:val="pl-PL"/>
        </w:rPr>
        <w:t>,</w:t>
      </w:r>
      <w:r w:rsidRPr="008E711A">
        <w:rPr>
          <w:szCs w:val="22"/>
          <w:lang w:val="pl-PL"/>
        </w:rPr>
        <w:t xml:space="preserve"> i z jakiej pozycji. Sztuka może inspirować do zmiany postawy. Dzięki niej z biernego obserwatora możemy stać się bardziej świadomym i</w:t>
      </w:r>
      <w:r w:rsidR="008E711A">
        <w:rPr>
          <w:szCs w:val="22"/>
          <w:lang w:val="pl-PL"/>
        </w:rPr>
        <w:t> </w:t>
      </w:r>
      <w:r w:rsidRPr="008E711A">
        <w:rPr>
          <w:szCs w:val="22"/>
          <w:lang w:val="pl-PL"/>
        </w:rPr>
        <w:t xml:space="preserve">krytycznym uczestnikiem życia. </w:t>
      </w:r>
    </w:p>
    <w:p w14:paraId="3925A6F0" w14:textId="5730A775" w:rsidR="00236EBB" w:rsidRDefault="00236EBB" w:rsidP="000543C2">
      <w:pPr>
        <w:pStyle w:val="Nagwek2"/>
        <w:spacing w:before="240" w:after="0"/>
        <w:rPr>
          <w:lang w:val="pl-PL"/>
        </w:rPr>
      </w:pPr>
      <w:r w:rsidRPr="00236EBB">
        <w:rPr>
          <w:lang w:val="pl-PL"/>
        </w:rPr>
        <w:lastRenderedPageBreak/>
        <w:t>Dz</w:t>
      </w:r>
      <w:r>
        <w:rPr>
          <w:lang w:val="pl-PL"/>
        </w:rPr>
        <w:t xml:space="preserve">ieła zgromadzone w dziale </w:t>
      </w:r>
      <w:r w:rsidR="008E711A" w:rsidRPr="008E711A">
        <w:rPr>
          <w:iCs/>
          <w:lang w:val="pl-PL"/>
        </w:rPr>
        <w:t>WSZYSTKO ZALEŻY OD PUNKTU WIDZENIA</w:t>
      </w:r>
    </w:p>
    <w:p w14:paraId="319F0525" w14:textId="77777777" w:rsidR="007B5B45" w:rsidRPr="00C05506" w:rsidRDefault="007B5B45" w:rsidP="00C05506">
      <w:pPr>
        <w:spacing w:before="240"/>
        <w:rPr>
          <w:rFonts w:eastAsia="Times New Roman" w:cs="Times New Roman"/>
          <w:b/>
          <w:bCs/>
          <w:lang w:val="pl-PL"/>
        </w:rPr>
      </w:pPr>
      <w:r w:rsidRPr="00C05506">
        <w:rPr>
          <w:b/>
          <w:bCs/>
          <w:lang w:val="sv-SE"/>
        </w:rPr>
        <w:t>Barbara Hammer</w:t>
      </w:r>
    </w:p>
    <w:p w14:paraId="3C953A54" w14:textId="77777777" w:rsidR="007B5B45" w:rsidRPr="00C05506" w:rsidRDefault="007B5B45" w:rsidP="00C05506">
      <w:pPr>
        <w:rPr>
          <w:rFonts w:eastAsia="Times New Roman" w:cs="Times New Roman"/>
        </w:rPr>
      </w:pPr>
      <w:proofErr w:type="spellStart"/>
      <w:r w:rsidRPr="00C05506">
        <w:t>Tytuł</w:t>
      </w:r>
      <w:proofErr w:type="spellEnd"/>
      <w:r w:rsidRPr="00C05506">
        <w:t xml:space="preserve"> i </w:t>
      </w:r>
      <w:proofErr w:type="spellStart"/>
      <w:r w:rsidRPr="00C05506">
        <w:t>rok</w:t>
      </w:r>
      <w:proofErr w:type="spellEnd"/>
      <w:r w:rsidRPr="00C05506">
        <w:t xml:space="preserve"> </w:t>
      </w:r>
      <w:proofErr w:type="spellStart"/>
      <w:r w:rsidRPr="00C05506">
        <w:t>powstania</w:t>
      </w:r>
      <w:proofErr w:type="spellEnd"/>
      <w:r w:rsidRPr="00C05506">
        <w:t xml:space="preserve"> </w:t>
      </w:r>
      <w:proofErr w:type="spellStart"/>
      <w:r w:rsidRPr="00C05506">
        <w:t>dzieła</w:t>
      </w:r>
      <w:proofErr w:type="spellEnd"/>
      <w:r w:rsidRPr="00C05506">
        <w:t>: „</w:t>
      </w:r>
      <w:proofErr w:type="spellStart"/>
      <w:r w:rsidRPr="00C05506">
        <w:t>Wielkie</w:t>
      </w:r>
      <w:proofErr w:type="spellEnd"/>
      <w:r w:rsidRPr="00C05506">
        <w:t xml:space="preserve"> </w:t>
      </w:r>
      <w:proofErr w:type="spellStart"/>
      <w:r w:rsidRPr="00C05506">
        <w:t>oko</w:t>
      </w:r>
      <w:proofErr w:type="spellEnd"/>
      <w:r w:rsidRPr="00C05506">
        <w:t>”, 1980</w:t>
      </w:r>
    </w:p>
    <w:p w14:paraId="43EB72D8" w14:textId="77777777" w:rsidR="007B5B45" w:rsidRPr="00C05506" w:rsidRDefault="007B5B45" w:rsidP="00C05506">
      <w:pPr>
        <w:rPr>
          <w:shd w:val="clear" w:color="auto" w:fill="FFFFFF"/>
        </w:rPr>
      </w:pPr>
      <w:proofErr w:type="spellStart"/>
      <w:r w:rsidRPr="00C05506">
        <w:t>Technika</w:t>
      </w:r>
      <w:proofErr w:type="spellEnd"/>
      <w:r w:rsidRPr="00C05506">
        <w:t xml:space="preserve">: </w:t>
      </w:r>
      <w:proofErr w:type="spellStart"/>
      <w:r w:rsidRPr="00C05506">
        <w:t>fotografia</w:t>
      </w:r>
      <w:proofErr w:type="spellEnd"/>
      <w:r w:rsidRPr="00C05506">
        <w:t xml:space="preserve"> </w:t>
      </w:r>
      <w:proofErr w:type="spellStart"/>
      <w:r w:rsidRPr="00C05506">
        <w:t>czarno-biała</w:t>
      </w:r>
      <w:proofErr w:type="spellEnd"/>
      <w:r w:rsidRPr="00C05506">
        <w:t>, papier</w:t>
      </w:r>
    </w:p>
    <w:p w14:paraId="3AA1A980" w14:textId="47B02720" w:rsidR="007B5B45" w:rsidRPr="00C05506" w:rsidRDefault="007B5B45" w:rsidP="00C05506">
      <w:pPr>
        <w:rPr>
          <w:b/>
          <w:bdr w:val="nil"/>
          <w:lang w:val="pl-PL" w:eastAsia="pl-PL"/>
        </w:rPr>
      </w:pPr>
      <w:r w:rsidRPr="00C05506">
        <w:rPr>
          <w:bdr w:val="nil"/>
          <w:lang w:val="pl-PL" w:eastAsia="pl-PL"/>
        </w:rPr>
        <w:t>Praca przedstawia oko otoczone zmarszczkami. W źrenicy odbija się osoba fotografująca. Autorka używa solaryzacji – techniki odwracania obrazu z negatywu w</w:t>
      </w:r>
      <w:r w:rsidRPr="00C05506">
        <w:rPr>
          <w:rFonts w:cs="Calibri"/>
          <w:bdr w:val="nil"/>
          <w:lang w:val="pl-PL" w:eastAsia="pl-PL"/>
        </w:rPr>
        <w:t> </w:t>
      </w:r>
      <w:r w:rsidRPr="00C05506">
        <w:rPr>
          <w:bdr w:val="nil"/>
          <w:lang w:val="pl-PL" w:eastAsia="pl-PL"/>
        </w:rPr>
        <w:t>pozytyw – by nadać oku blasku. W</w:t>
      </w:r>
      <w:r w:rsidR="008E711A" w:rsidRPr="00C05506">
        <w:rPr>
          <w:bdr w:val="nil"/>
          <w:lang w:val="pl-PL" w:eastAsia="pl-PL"/>
        </w:rPr>
        <w:t> </w:t>
      </w:r>
      <w:r w:rsidRPr="00C05506">
        <w:rPr>
          <w:bdr w:val="nil"/>
          <w:lang w:val="pl-PL" w:eastAsia="pl-PL"/>
        </w:rPr>
        <w:t>twórczości Barbary Hammer metoda ta staje się feministycznym manifestem: kobieta, jej ciało i</w:t>
      </w:r>
      <w:r w:rsidR="008E711A" w:rsidRPr="00C05506">
        <w:rPr>
          <w:bdr w:val="nil"/>
          <w:lang w:val="pl-PL" w:eastAsia="pl-PL"/>
        </w:rPr>
        <w:t> </w:t>
      </w:r>
      <w:r w:rsidRPr="00C05506">
        <w:rPr>
          <w:bdr w:val="nil"/>
          <w:lang w:val="pl-PL" w:eastAsia="pl-PL"/>
        </w:rPr>
        <w:t>spojrzenie odzyskują władzę nad własnym wizerunkiem. Bohaterka nie jest obiektem do oglądania, lecz twórczynią i aktywną obserwatorką.</w:t>
      </w:r>
    </w:p>
    <w:p w14:paraId="00000025" w14:textId="0F824164" w:rsidR="00CC4657" w:rsidRPr="00C05506" w:rsidRDefault="00390A1D" w:rsidP="00C05506">
      <w:pPr>
        <w:spacing w:before="240"/>
        <w:rPr>
          <w:b/>
          <w:bCs/>
          <w:lang w:val="pl-PL"/>
        </w:rPr>
      </w:pPr>
      <w:r w:rsidRPr="00C05506">
        <w:rPr>
          <w:b/>
          <w:bCs/>
          <w:lang w:val="pl-PL"/>
        </w:rPr>
        <w:t>Franciszka Themerson</w:t>
      </w:r>
    </w:p>
    <w:p w14:paraId="452D85D5" w14:textId="50B0AE98" w:rsidR="0066348C" w:rsidRPr="008E711A" w:rsidRDefault="000543C2" w:rsidP="00C05506">
      <w:pPr>
        <w:rPr>
          <w:rFonts w:eastAsia="Georgia" w:cs="Georgia"/>
          <w:lang w:val="pl-PL"/>
        </w:rPr>
      </w:pPr>
      <w:r w:rsidRPr="008E711A">
        <w:rPr>
          <w:rFonts w:eastAsia="Georgia" w:cs="Georgia"/>
          <w:iCs/>
          <w:lang w:val="pl-PL"/>
        </w:rPr>
        <w:t>Tytuł i rok powstania dzieła: „</w:t>
      </w:r>
      <w:r w:rsidR="0066348C" w:rsidRPr="008E711A">
        <w:rPr>
          <w:rFonts w:eastAsia="Georgia" w:cs="Georgia"/>
          <w:iCs/>
          <w:lang w:val="pl-PL"/>
        </w:rPr>
        <w:t>Wszystko zależy od punktu widzenia</w:t>
      </w:r>
      <w:r w:rsidRPr="008E711A">
        <w:rPr>
          <w:rFonts w:eastAsia="Georgia" w:cs="Georgia"/>
          <w:iCs/>
          <w:lang w:val="pl-PL"/>
        </w:rPr>
        <w:t>”</w:t>
      </w:r>
      <w:r w:rsidR="00CE6DB7" w:rsidRPr="008E711A">
        <w:rPr>
          <w:rFonts w:eastAsia="Georgia" w:cs="Georgia"/>
          <w:lang w:val="pl-PL"/>
        </w:rPr>
        <w:t>, 1975</w:t>
      </w:r>
    </w:p>
    <w:p w14:paraId="4B44F7F4" w14:textId="58866CDB" w:rsidR="0066348C" w:rsidRPr="008E711A" w:rsidRDefault="000543C2" w:rsidP="00C05506">
      <w:pPr>
        <w:rPr>
          <w:rFonts w:eastAsia="Georgia" w:cs="Georgia"/>
          <w:lang w:val="pl-PL"/>
        </w:rPr>
      </w:pPr>
      <w:r w:rsidRPr="008E711A">
        <w:rPr>
          <w:rFonts w:eastAsia="Georgia" w:cs="Georgia"/>
          <w:lang w:val="pl-PL"/>
        </w:rPr>
        <w:t xml:space="preserve">Technika: </w:t>
      </w:r>
      <w:r w:rsidR="00676759" w:rsidRPr="008E711A">
        <w:rPr>
          <w:rFonts w:eastAsia="Georgia" w:cs="Georgia"/>
          <w:lang w:val="pl-PL"/>
        </w:rPr>
        <w:t>olej, płótno</w:t>
      </w:r>
    </w:p>
    <w:p w14:paraId="578EC179" w14:textId="7D6FDECA" w:rsidR="009E1070" w:rsidRPr="008E711A" w:rsidRDefault="009E1070" w:rsidP="00C05506">
      <w:pPr>
        <w:rPr>
          <w:rFonts w:eastAsia="Georgia" w:cs="Georgia"/>
          <w:lang w:val="pl-PL"/>
        </w:rPr>
      </w:pPr>
      <w:r w:rsidRPr="008E711A">
        <w:rPr>
          <w:rFonts w:eastAsia="Georgia" w:cs="Georgia"/>
          <w:lang w:val="pl-PL"/>
        </w:rPr>
        <w:t>Franciszka Themerson stworzyła własny, łatwo rozpoznawalny styl</w:t>
      </w:r>
      <w:r w:rsidR="002127FC" w:rsidRPr="008E711A">
        <w:rPr>
          <w:rFonts w:eastAsia="Georgia" w:cs="Georgia"/>
          <w:lang w:val="pl-PL"/>
        </w:rPr>
        <w:t>, który był</w:t>
      </w:r>
      <w:r w:rsidRPr="008E711A">
        <w:rPr>
          <w:rFonts w:eastAsia="Georgia" w:cs="Georgia"/>
          <w:lang w:val="pl-PL"/>
        </w:rPr>
        <w:t xml:space="preserve"> prosty, lekki, a</w:t>
      </w:r>
      <w:r w:rsidR="00C54325" w:rsidRPr="008E711A">
        <w:rPr>
          <w:rFonts w:ascii="Calibri" w:eastAsia="Georgia" w:hAnsi="Calibri" w:cs="Calibri"/>
          <w:lang w:val="pl-PL"/>
        </w:rPr>
        <w:t> </w:t>
      </w:r>
      <w:r w:rsidRPr="008E711A">
        <w:rPr>
          <w:rFonts w:eastAsia="Georgia" w:cs="Georgia"/>
          <w:lang w:val="pl-PL"/>
        </w:rPr>
        <w:t>jednocześnie pełen znaczeń. Była wszechstronną artystką awangardową. Łączyła malarstwo, grafikę i film, badając, jak działa widzenie i jak powstaje sens obrazu.</w:t>
      </w:r>
      <w:r w:rsidR="000543C2" w:rsidRPr="008E711A">
        <w:rPr>
          <w:rFonts w:eastAsia="Georgia" w:cs="Georgia"/>
          <w:lang w:val="pl-PL"/>
        </w:rPr>
        <w:t xml:space="preserve"> </w:t>
      </w:r>
      <w:r w:rsidRPr="008E711A">
        <w:rPr>
          <w:rFonts w:eastAsia="Georgia" w:cs="Georgia"/>
          <w:lang w:val="pl-PL"/>
        </w:rPr>
        <w:t xml:space="preserve">Tytuł jej pracy </w:t>
      </w:r>
      <w:r w:rsidR="00AA5349" w:rsidRPr="008E711A">
        <w:rPr>
          <w:rFonts w:eastAsia="Georgia" w:cs="Georgia"/>
          <w:lang w:val="pl-PL"/>
        </w:rPr>
        <w:t>ws</w:t>
      </w:r>
      <w:r w:rsidRPr="008E711A">
        <w:rPr>
          <w:rFonts w:eastAsia="Georgia" w:cs="Georgia"/>
          <w:lang w:val="pl-PL"/>
        </w:rPr>
        <w:t>kazuje główny temat – względność spojrzenia i zmienność znaczeń. Na obrazie widać postaci skupione wokół ekranu, w</w:t>
      </w:r>
      <w:r w:rsidR="008E711A">
        <w:rPr>
          <w:rFonts w:eastAsia="Georgia" w:cs="Georgia"/>
          <w:lang w:val="pl-PL"/>
        </w:rPr>
        <w:t> </w:t>
      </w:r>
      <w:r w:rsidRPr="008E711A">
        <w:rPr>
          <w:rFonts w:eastAsia="Georgia" w:cs="Georgia"/>
          <w:lang w:val="pl-PL"/>
        </w:rPr>
        <w:t>miejscu, gdzie krzyżują się linie perspektywy. To symbol miejsca, w którym rodzi się obraz.</w:t>
      </w:r>
      <w:r w:rsidR="00C54325" w:rsidRPr="008E711A">
        <w:rPr>
          <w:rFonts w:eastAsia="Georgia" w:cs="Georgia"/>
          <w:lang w:val="pl-PL"/>
        </w:rPr>
        <w:t xml:space="preserve"> </w:t>
      </w:r>
      <w:r w:rsidRPr="008E711A">
        <w:rPr>
          <w:rFonts w:eastAsia="Georgia" w:cs="Georgia"/>
          <w:lang w:val="pl-PL"/>
        </w:rPr>
        <w:t xml:space="preserve">To, co widzimy i jak rozumiemy obraz, zależy od punktu, z którego patrzymy. </w:t>
      </w:r>
    </w:p>
    <w:p w14:paraId="73EAEF16" w14:textId="77777777" w:rsidR="007B5B45" w:rsidRPr="00C05506" w:rsidRDefault="007B5B45" w:rsidP="00C05506">
      <w:pPr>
        <w:spacing w:before="240"/>
        <w:rPr>
          <w:rFonts w:eastAsia="Times New Roman" w:cs="Times New Roman"/>
          <w:b/>
          <w:bCs/>
          <w:lang w:val="pl-PL"/>
        </w:rPr>
      </w:pPr>
      <w:r w:rsidRPr="00C05506">
        <w:rPr>
          <w:b/>
          <w:bCs/>
          <w:lang w:val="pl-PL"/>
        </w:rPr>
        <w:t>Tomasz Kowalski</w:t>
      </w:r>
    </w:p>
    <w:p w14:paraId="16E3268A" w14:textId="77777777" w:rsidR="007B5B45" w:rsidRPr="008E711A" w:rsidRDefault="007B5B45" w:rsidP="00C05506">
      <w:pPr>
        <w:rPr>
          <w:rFonts w:eastAsia="Times New Roman" w:cs="Times New Roman"/>
        </w:rPr>
      </w:pPr>
      <w:proofErr w:type="spellStart"/>
      <w:r w:rsidRPr="008E711A">
        <w:t>Tytuł</w:t>
      </w:r>
      <w:proofErr w:type="spellEnd"/>
      <w:r w:rsidRPr="008E711A">
        <w:t xml:space="preserve"> i </w:t>
      </w:r>
      <w:proofErr w:type="spellStart"/>
      <w:r w:rsidRPr="008E711A">
        <w:t>rok</w:t>
      </w:r>
      <w:proofErr w:type="spellEnd"/>
      <w:r w:rsidRPr="008E711A">
        <w:t xml:space="preserve"> </w:t>
      </w:r>
      <w:proofErr w:type="spellStart"/>
      <w:r w:rsidRPr="008E711A">
        <w:t>powstania</w:t>
      </w:r>
      <w:proofErr w:type="spellEnd"/>
      <w:r w:rsidRPr="008E711A">
        <w:t xml:space="preserve"> </w:t>
      </w:r>
      <w:proofErr w:type="spellStart"/>
      <w:r w:rsidRPr="008E711A">
        <w:t>dzieła</w:t>
      </w:r>
      <w:proofErr w:type="spellEnd"/>
      <w:r w:rsidRPr="008E711A">
        <w:t>: „</w:t>
      </w:r>
      <w:proofErr w:type="spellStart"/>
      <w:r w:rsidRPr="008E711A">
        <w:t>Autoportret</w:t>
      </w:r>
      <w:proofErr w:type="spellEnd"/>
      <w:r w:rsidRPr="008E711A">
        <w:t xml:space="preserve"> w </w:t>
      </w:r>
      <w:proofErr w:type="spellStart"/>
      <w:r w:rsidRPr="008E711A">
        <w:t>kałuży</w:t>
      </w:r>
      <w:proofErr w:type="spellEnd"/>
      <w:r w:rsidRPr="008E711A">
        <w:t>”, 2023</w:t>
      </w:r>
    </w:p>
    <w:p w14:paraId="234A463D" w14:textId="77777777" w:rsidR="007B5B45" w:rsidRPr="008E711A" w:rsidRDefault="007B5B45" w:rsidP="00C05506">
      <w:r w:rsidRPr="008E711A">
        <w:rPr>
          <w:lang w:val="pt-PT"/>
        </w:rPr>
        <w:t>Technika: olej, gesso, p</w:t>
      </w:r>
      <w:proofErr w:type="spellStart"/>
      <w:r w:rsidRPr="008E711A">
        <w:t>łótno</w:t>
      </w:r>
      <w:proofErr w:type="spellEnd"/>
    </w:p>
    <w:p w14:paraId="73755E49" w14:textId="458465C4" w:rsidR="007B5B45" w:rsidRPr="008E711A" w:rsidRDefault="007B5B45" w:rsidP="00C05506">
      <w:r w:rsidRPr="008E711A">
        <w:t xml:space="preserve">Tomasz Kowalski </w:t>
      </w:r>
      <w:proofErr w:type="spellStart"/>
      <w:r w:rsidRPr="008E711A">
        <w:t>rozbija</w:t>
      </w:r>
      <w:proofErr w:type="spellEnd"/>
      <w:r w:rsidRPr="008E711A">
        <w:t xml:space="preserve"> </w:t>
      </w:r>
      <w:proofErr w:type="spellStart"/>
      <w:r w:rsidRPr="008E711A">
        <w:t>obraz</w:t>
      </w:r>
      <w:proofErr w:type="spellEnd"/>
      <w:r w:rsidRPr="008E711A">
        <w:t xml:space="preserve"> na </w:t>
      </w:r>
      <w:proofErr w:type="spellStart"/>
      <w:r w:rsidRPr="008E711A">
        <w:t>fragmenty</w:t>
      </w:r>
      <w:proofErr w:type="spellEnd"/>
      <w:r w:rsidRPr="008E711A">
        <w:t xml:space="preserve">, </w:t>
      </w:r>
      <w:proofErr w:type="spellStart"/>
      <w:r w:rsidRPr="008E711A">
        <w:t>które</w:t>
      </w:r>
      <w:proofErr w:type="spellEnd"/>
      <w:r w:rsidRPr="008E711A">
        <w:t xml:space="preserve"> </w:t>
      </w:r>
      <w:proofErr w:type="spellStart"/>
      <w:r w:rsidRPr="008E711A">
        <w:t>nie</w:t>
      </w:r>
      <w:proofErr w:type="spellEnd"/>
      <w:r w:rsidRPr="008E711A">
        <w:t xml:space="preserve"> </w:t>
      </w:r>
      <w:proofErr w:type="spellStart"/>
      <w:r w:rsidRPr="008E711A">
        <w:t>tworzą</w:t>
      </w:r>
      <w:proofErr w:type="spellEnd"/>
      <w:r w:rsidRPr="008E711A">
        <w:t xml:space="preserve"> </w:t>
      </w:r>
      <w:proofErr w:type="spellStart"/>
      <w:r w:rsidRPr="008E711A">
        <w:t>jednej</w:t>
      </w:r>
      <w:proofErr w:type="spellEnd"/>
      <w:r w:rsidRPr="008E711A">
        <w:t xml:space="preserve"> </w:t>
      </w:r>
      <w:proofErr w:type="spellStart"/>
      <w:r w:rsidRPr="008E711A">
        <w:t>całości</w:t>
      </w:r>
      <w:proofErr w:type="spellEnd"/>
      <w:r w:rsidRPr="008E711A">
        <w:t xml:space="preserve">. </w:t>
      </w:r>
      <w:proofErr w:type="spellStart"/>
      <w:r w:rsidRPr="008E711A">
        <w:t>Jego</w:t>
      </w:r>
      <w:proofErr w:type="spellEnd"/>
      <w:r w:rsidRPr="008E711A">
        <w:t xml:space="preserve"> </w:t>
      </w:r>
      <w:proofErr w:type="spellStart"/>
      <w:r w:rsidRPr="008E711A">
        <w:t>prace</w:t>
      </w:r>
      <w:proofErr w:type="spellEnd"/>
      <w:r w:rsidRPr="008E711A">
        <w:t xml:space="preserve"> </w:t>
      </w:r>
      <w:proofErr w:type="spellStart"/>
      <w:r w:rsidRPr="008E711A">
        <w:t>opierają</w:t>
      </w:r>
      <w:proofErr w:type="spellEnd"/>
      <w:r w:rsidRPr="008E711A">
        <w:t xml:space="preserve"> </w:t>
      </w:r>
      <w:proofErr w:type="spellStart"/>
      <w:r w:rsidRPr="008E711A">
        <w:t>się</w:t>
      </w:r>
      <w:proofErr w:type="spellEnd"/>
      <w:r w:rsidRPr="008E711A">
        <w:t xml:space="preserve"> na </w:t>
      </w:r>
      <w:proofErr w:type="spellStart"/>
      <w:r w:rsidRPr="008E711A">
        <w:t>zabawie</w:t>
      </w:r>
      <w:proofErr w:type="spellEnd"/>
      <w:r w:rsidRPr="008E711A">
        <w:t xml:space="preserve"> z </w:t>
      </w:r>
      <w:proofErr w:type="spellStart"/>
      <w:r w:rsidRPr="008E711A">
        <w:t>postrzeganiem</w:t>
      </w:r>
      <w:proofErr w:type="spellEnd"/>
      <w:r w:rsidRPr="008E711A">
        <w:t xml:space="preserve"> i </w:t>
      </w:r>
      <w:proofErr w:type="spellStart"/>
      <w:r w:rsidRPr="008E711A">
        <w:t>zmysłami</w:t>
      </w:r>
      <w:proofErr w:type="spellEnd"/>
      <w:r w:rsidRPr="008E711A">
        <w:t xml:space="preserve">. </w:t>
      </w:r>
      <w:r w:rsidR="008E711A" w:rsidRPr="008E711A">
        <w:t>„</w:t>
      </w:r>
      <w:proofErr w:type="spellStart"/>
      <w:r w:rsidRPr="008E711A">
        <w:t>Autoportret</w:t>
      </w:r>
      <w:proofErr w:type="spellEnd"/>
      <w:r w:rsidRPr="008E711A">
        <w:t xml:space="preserve"> w </w:t>
      </w:r>
      <w:proofErr w:type="spellStart"/>
      <w:r w:rsidRPr="008E711A">
        <w:t>kałuży</w:t>
      </w:r>
      <w:proofErr w:type="spellEnd"/>
      <w:r w:rsidR="008E711A" w:rsidRPr="008E711A">
        <w:t>”</w:t>
      </w:r>
      <w:r w:rsidRPr="008E711A">
        <w:t xml:space="preserve"> </w:t>
      </w:r>
      <w:proofErr w:type="spellStart"/>
      <w:r w:rsidRPr="008E711A">
        <w:t>pokazuje</w:t>
      </w:r>
      <w:proofErr w:type="spellEnd"/>
      <w:r w:rsidRPr="008E711A">
        <w:t xml:space="preserve"> </w:t>
      </w:r>
      <w:proofErr w:type="spellStart"/>
      <w:r w:rsidRPr="008E711A">
        <w:t>wodę</w:t>
      </w:r>
      <w:proofErr w:type="spellEnd"/>
      <w:r w:rsidRPr="008E711A">
        <w:t xml:space="preserve">, na </w:t>
      </w:r>
      <w:proofErr w:type="spellStart"/>
      <w:r w:rsidRPr="008E711A">
        <w:t>której</w:t>
      </w:r>
      <w:proofErr w:type="spellEnd"/>
      <w:r w:rsidRPr="008E711A">
        <w:t xml:space="preserve"> </w:t>
      </w:r>
      <w:proofErr w:type="spellStart"/>
      <w:r w:rsidRPr="008E711A">
        <w:t>krople</w:t>
      </w:r>
      <w:proofErr w:type="spellEnd"/>
      <w:r w:rsidRPr="008E711A">
        <w:t xml:space="preserve"> </w:t>
      </w:r>
      <w:proofErr w:type="spellStart"/>
      <w:r w:rsidRPr="008E711A">
        <w:t>tworzą</w:t>
      </w:r>
      <w:proofErr w:type="spellEnd"/>
      <w:r w:rsidRPr="008E711A">
        <w:t xml:space="preserve"> </w:t>
      </w:r>
      <w:proofErr w:type="spellStart"/>
      <w:r w:rsidRPr="008E711A">
        <w:t>rytmiczny</w:t>
      </w:r>
      <w:proofErr w:type="spellEnd"/>
      <w:r w:rsidRPr="008E711A">
        <w:t xml:space="preserve">, </w:t>
      </w:r>
      <w:proofErr w:type="spellStart"/>
      <w:r w:rsidRPr="008E711A">
        <w:t>niemal</w:t>
      </w:r>
      <w:proofErr w:type="spellEnd"/>
      <w:r w:rsidRPr="008E711A">
        <w:t xml:space="preserve"> </w:t>
      </w:r>
      <w:proofErr w:type="spellStart"/>
      <w:r w:rsidRPr="008E711A">
        <w:t>abstrakcyjny</w:t>
      </w:r>
      <w:proofErr w:type="spellEnd"/>
      <w:r w:rsidRPr="008E711A">
        <w:t xml:space="preserve"> </w:t>
      </w:r>
      <w:proofErr w:type="spellStart"/>
      <w:r w:rsidRPr="008E711A">
        <w:t>wzór</w:t>
      </w:r>
      <w:proofErr w:type="spellEnd"/>
      <w:r w:rsidRPr="008E711A">
        <w:t xml:space="preserve">. </w:t>
      </w:r>
      <w:proofErr w:type="spellStart"/>
      <w:r w:rsidRPr="008E711A">
        <w:t>Odbicie</w:t>
      </w:r>
      <w:proofErr w:type="spellEnd"/>
      <w:r w:rsidRPr="008E711A">
        <w:t xml:space="preserve"> </w:t>
      </w:r>
      <w:proofErr w:type="spellStart"/>
      <w:r w:rsidRPr="008E711A">
        <w:t>artysty</w:t>
      </w:r>
      <w:proofErr w:type="spellEnd"/>
      <w:r w:rsidRPr="008E711A">
        <w:t xml:space="preserve"> jest </w:t>
      </w:r>
      <w:proofErr w:type="spellStart"/>
      <w:r w:rsidRPr="008E711A">
        <w:t>zdeformowane</w:t>
      </w:r>
      <w:proofErr w:type="spellEnd"/>
      <w:r w:rsidRPr="008E711A">
        <w:t xml:space="preserve"> i </w:t>
      </w:r>
      <w:proofErr w:type="spellStart"/>
      <w:r w:rsidRPr="008E711A">
        <w:t>rozczłonkowane</w:t>
      </w:r>
      <w:proofErr w:type="spellEnd"/>
      <w:r w:rsidRPr="008E711A">
        <w:t>.</w:t>
      </w:r>
    </w:p>
    <w:p w14:paraId="6CF02164" w14:textId="77777777" w:rsidR="007B5B45" w:rsidRPr="00C05506" w:rsidRDefault="007B5B45" w:rsidP="00C05506">
      <w:pPr>
        <w:spacing w:before="240"/>
        <w:rPr>
          <w:b/>
          <w:bCs/>
          <w:lang w:val="pl-PL"/>
        </w:rPr>
      </w:pPr>
      <w:r w:rsidRPr="00C05506">
        <w:rPr>
          <w:b/>
          <w:bCs/>
          <w:lang w:val="pl-PL"/>
        </w:rPr>
        <w:t xml:space="preserve">Nancy </w:t>
      </w:r>
      <w:proofErr w:type="spellStart"/>
      <w:r w:rsidRPr="00C05506">
        <w:rPr>
          <w:b/>
          <w:bCs/>
          <w:lang w:val="pl-PL"/>
        </w:rPr>
        <w:t>Holt</w:t>
      </w:r>
      <w:proofErr w:type="spellEnd"/>
    </w:p>
    <w:p w14:paraId="533DFCE7" w14:textId="77777777" w:rsidR="007B5B45" w:rsidRPr="008E711A" w:rsidRDefault="007B5B45" w:rsidP="00C05506">
      <w:pPr>
        <w:rPr>
          <w:rFonts w:eastAsia="Georgia" w:cs="Georgia"/>
          <w:lang w:val="pl-PL"/>
        </w:rPr>
      </w:pPr>
      <w:r w:rsidRPr="008E711A">
        <w:rPr>
          <w:rFonts w:eastAsia="Georgia" w:cs="Georgia"/>
          <w:iCs/>
          <w:lang w:val="pl-PL"/>
        </w:rPr>
        <w:t>Tytuł i rok powstania dzieła: „Lokalizator</w:t>
      </w:r>
      <w:r w:rsidRPr="008E711A">
        <w:rPr>
          <w:rFonts w:eastAsia="Georgia" w:cs="Georgia"/>
          <w:lang w:val="pl-PL"/>
        </w:rPr>
        <w:t>”, 1970–1981</w:t>
      </w:r>
    </w:p>
    <w:p w14:paraId="0C1C0243" w14:textId="77777777" w:rsidR="007B5B45" w:rsidRPr="008E711A" w:rsidRDefault="007B5B45" w:rsidP="00C05506">
      <w:pPr>
        <w:rPr>
          <w:rFonts w:eastAsia="Georgia" w:cs="Georgia"/>
          <w:lang w:val="pl-PL"/>
        </w:rPr>
      </w:pPr>
      <w:r w:rsidRPr="008E711A">
        <w:rPr>
          <w:rFonts w:eastAsia="Georgia" w:cs="Georgia"/>
          <w:lang w:val="pl-PL"/>
        </w:rPr>
        <w:t>Technika: metal, akryl</w:t>
      </w:r>
    </w:p>
    <w:p w14:paraId="298F7DBD" w14:textId="77777777" w:rsidR="007B5B45" w:rsidRPr="008E711A" w:rsidRDefault="007B5B45" w:rsidP="00C05506">
      <w:pPr>
        <w:rPr>
          <w:rFonts w:eastAsia="Georgia" w:cs="Georgia"/>
          <w:lang w:val="pl-PL"/>
        </w:rPr>
      </w:pPr>
      <w:r w:rsidRPr="008E711A">
        <w:rPr>
          <w:rFonts w:eastAsia="Georgia" w:cs="Georgia"/>
          <w:lang w:val="pl-PL"/>
        </w:rPr>
        <w:t xml:space="preserve">Obiekt z metalowych rurek nie służy do tego, by go oglądać, lecz do patrzenia przez niego – działa jak aparat kadrujący fragment rzeczywistości. Instalacja Nancy </w:t>
      </w:r>
      <w:proofErr w:type="spellStart"/>
      <w:r w:rsidRPr="008E711A">
        <w:rPr>
          <w:rFonts w:eastAsia="Georgia" w:cs="Georgia"/>
          <w:lang w:val="pl-PL"/>
        </w:rPr>
        <w:t>Holt</w:t>
      </w:r>
      <w:proofErr w:type="spellEnd"/>
      <w:r w:rsidRPr="008E711A">
        <w:rPr>
          <w:rFonts w:eastAsia="Georgia" w:cs="Georgia"/>
          <w:lang w:val="pl-PL"/>
        </w:rPr>
        <w:t xml:space="preserve"> pokazuje, że widzenie to proces wybiórczy i zależny od sytuacji. Artystka początkowo zajmowała się fotografią, a</w:t>
      </w:r>
      <w:r w:rsidRPr="008E711A">
        <w:rPr>
          <w:rFonts w:ascii="Calibri" w:eastAsia="Georgia" w:hAnsi="Calibri" w:cs="Calibri"/>
          <w:lang w:val="pl-PL"/>
        </w:rPr>
        <w:t> </w:t>
      </w:r>
      <w:r w:rsidRPr="008E711A">
        <w:rPr>
          <w:rFonts w:eastAsia="Georgia" w:cs="Georgia"/>
          <w:lang w:val="pl-PL"/>
        </w:rPr>
        <w:t>w</w:t>
      </w:r>
      <w:r w:rsidRPr="008E711A">
        <w:rPr>
          <w:rFonts w:ascii="Calibri" w:eastAsia="Georgia" w:hAnsi="Calibri" w:cs="Calibri"/>
          <w:lang w:val="pl-PL"/>
        </w:rPr>
        <w:t> </w:t>
      </w:r>
      <w:r w:rsidRPr="008E711A">
        <w:rPr>
          <w:rFonts w:eastAsia="Georgia" w:cs="Georgia"/>
          <w:lang w:val="pl-PL"/>
        </w:rPr>
        <w:t xml:space="preserve">1971 roku stworzyła pierwsze rzeźby. Były to „urządzenia do patrzenia”, które skupiały uwagę na samym akcie widzenia. W „Lokalizatorze” kieruje uwagę widza na jego własne spojrzenie i na próbę określenia </w:t>
      </w:r>
      <w:r w:rsidRPr="008E711A">
        <w:rPr>
          <w:rFonts w:eastAsia="Georgia" w:cs="Georgia"/>
          <w:lang w:val="pl-PL"/>
        </w:rPr>
        <w:lastRenderedPageBreak/>
        <w:t>swojego miejsca w przestrzeni i wobec świata. Choć konstrukcja jest prosta, ujawnia ważną prawdę: nasze postrzeganie nie jest obiektywne – to przez nie nadajemy światu znaczenie.</w:t>
      </w:r>
    </w:p>
    <w:p w14:paraId="0CA0CC81" w14:textId="77777777" w:rsidR="007B5B45" w:rsidRPr="00C05506" w:rsidRDefault="007B5B45" w:rsidP="00C05506">
      <w:pPr>
        <w:spacing w:before="240"/>
        <w:rPr>
          <w:rFonts w:eastAsia="Times New Roman" w:cs="Times New Roman"/>
          <w:b/>
          <w:bCs/>
          <w:lang w:val="pl-PL"/>
        </w:rPr>
      </w:pPr>
      <w:r w:rsidRPr="00C05506">
        <w:rPr>
          <w:b/>
          <w:bCs/>
          <w:lang w:val="pl-PL"/>
        </w:rPr>
        <w:t>Joanna Rajkowska</w:t>
      </w:r>
    </w:p>
    <w:p w14:paraId="0FD2185B" w14:textId="77777777" w:rsidR="007B5B45" w:rsidRPr="00F72DB2" w:rsidRDefault="007B5B45" w:rsidP="00C05506">
      <w:pPr>
        <w:rPr>
          <w:rFonts w:eastAsia="Times New Roman" w:cs="Times New Roman"/>
          <w:b/>
          <w:bCs/>
          <w:lang w:val="pl-PL"/>
        </w:rPr>
      </w:pPr>
      <w:r w:rsidRPr="00F72DB2">
        <w:rPr>
          <w:lang w:val="pl-PL"/>
        </w:rPr>
        <w:t>Tytuł i rok powstania dzieła: „Pasaż Róży”, 2014</w:t>
      </w:r>
    </w:p>
    <w:p w14:paraId="09FD03F9" w14:textId="77777777" w:rsidR="007B5B45" w:rsidRPr="00F72DB2" w:rsidRDefault="007B5B45" w:rsidP="00C05506">
      <w:pPr>
        <w:rPr>
          <w:lang w:val="pl-PL"/>
        </w:rPr>
      </w:pPr>
      <w:r w:rsidRPr="00F72DB2">
        <w:rPr>
          <w:lang w:val="pl-PL"/>
        </w:rPr>
        <w:t>Technika: panele testowe mozaiki lustrzanej</w:t>
      </w:r>
    </w:p>
    <w:p w14:paraId="4A8E21AD" w14:textId="33AD7FCA" w:rsidR="007B5B45" w:rsidRPr="00F72DB2" w:rsidRDefault="007B5B45" w:rsidP="00C05506">
      <w:pPr>
        <w:rPr>
          <w:lang w:val="pl-PL"/>
        </w:rPr>
      </w:pPr>
      <w:r w:rsidRPr="00F72DB2">
        <w:rPr>
          <w:lang w:val="pl-PL"/>
        </w:rPr>
        <w:t xml:space="preserve">Cztery lustrzane panele Joanny Rajkowskiej powstały w czasie prac przygotowawczych do instalacji </w:t>
      </w:r>
      <w:r w:rsidR="008E711A" w:rsidRPr="00F72DB2">
        <w:rPr>
          <w:lang w:val="pl-PL"/>
        </w:rPr>
        <w:t>„</w:t>
      </w:r>
      <w:r w:rsidRPr="00F72DB2">
        <w:rPr>
          <w:lang w:val="pl-PL"/>
        </w:rPr>
        <w:t>Pasaż Róży</w:t>
      </w:r>
      <w:r w:rsidR="008E711A" w:rsidRPr="00F72DB2">
        <w:rPr>
          <w:lang w:val="pl-PL"/>
        </w:rPr>
        <w:t>”</w:t>
      </w:r>
      <w:r w:rsidRPr="00F72DB2">
        <w:rPr>
          <w:lang w:val="pl-PL"/>
        </w:rPr>
        <w:t>. Projekt zrealizowano w 2014 roku przy ul.</w:t>
      </w:r>
      <w:r w:rsidRPr="00F72DB2">
        <w:rPr>
          <w:rFonts w:ascii="Calibri" w:hAnsi="Calibri" w:cs="Calibri"/>
          <w:lang w:val="pl-PL"/>
        </w:rPr>
        <w:t> </w:t>
      </w:r>
      <w:r w:rsidRPr="00F72DB2">
        <w:rPr>
          <w:lang w:val="pl-PL"/>
        </w:rPr>
        <w:t>Piotrkowskiej 3 w Łodzi. Artystka wypełniła przestrzeń mozaiką z nieregularnych luster, które odbijają otoczenie i</w:t>
      </w:r>
      <w:r w:rsidRPr="00F72DB2">
        <w:rPr>
          <w:rFonts w:ascii="Calibri" w:hAnsi="Calibri" w:cs="Calibri"/>
          <w:lang w:val="pl-PL"/>
        </w:rPr>
        <w:t> </w:t>
      </w:r>
      <w:r w:rsidRPr="00F72DB2">
        <w:rPr>
          <w:lang w:val="pl-PL"/>
        </w:rPr>
        <w:t>zmieniają obraz w zależności od perspektywy i światła. Mozaika odbija spojrzenia przechodniów, sprawiając, że przestrzeń odpowiada ich wzrokiem. Projekt jest osobistym hołdem dla córki artystki, Róży, chorej w dzieciństwie na nowotwór oczu. Instalacja symbolizuje drogę od niewidzenia do widzenia i stała się znakiem rozpoznawczym Łodzi.</w:t>
      </w:r>
    </w:p>
    <w:p w14:paraId="0000002D" w14:textId="68E74945" w:rsidR="00CC4657" w:rsidRPr="00C05506" w:rsidRDefault="00390A1D" w:rsidP="00C05506">
      <w:pPr>
        <w:spacing w:before="240"/>
        <w:rPr>
          <w:b/>
          <w:bCs/>
          <w:lang w:val="pl-PL"/>
        </w:rPr>
      </w:pPr>
      <w:r w:rsidRPr="00C05506">
        <w:rPr>
          <w:b/>
          <w:bCs/>
          <w:lang w:val="pl-PL"/>
        </w:rPr>
        <w:t>Henryk Stażewski</w:t>
      </w:r>
    </w:p>
    <w:p w14:paraId="5F05ADC8" w14:textId="32D17A1E" w:rsidR="0066348C" w:rsidRPr="008E711A" w:rsidRDefault="000543C2" w:rsidP="00C05506">
      <w:pPr>
        <w:rPr>
          <w:rFonts w:eastAsia="Georgia" w:cs="Georgia"/>
          <w:lang w:val="pl-PL"/>
        </w:rPr>
      </w:pPr>
      <w:r w:rsidRPr="008E711A">
        <w:rPr>
          <w:rFonts w:eastAsia="Georgia" w:cs="Georgia"/>
          <w:iCs/>
          <w:lang w:val="pl-PL"/>
        </w:rPr>
        <w:t>Tytuł</w:t>
      </w:r>
      <w:r w:rsidR="00C05506">
        <w:rPr>
          <w:rFonts w:eastAsia="Georgia" w:cs="Georgia"/>
          <w:iCs/>
          <w:lang w:val="pl-PL"/>
        </w:rPr>
        <w:t>y</w:t>
      </w:r>
      <w:r w:rsidRPr="008E711A">
        <w:rPr>
          <w:rFonts w:eastAsia="Georgia" w:cs="Georgia"/>
          <w:iCs/>
          <w:lang w:val="pl-PL"/>
        </w:rPr>
        <w:t xml:space="preserve"> i </w:t>
      </w:r>
      <w:r w:rsidR="00C05506">
        <w:rPr>
          <w:rFonts w:eastAsia="Georgia" w:cs="Georgia"/>
          <w:iCs/>
          <w:lang w:val="pl-PL"/>
        </w:rPr>
        <w:t>daty</w:t>
      </w:r>
      <w:r w:rsidRPr="008E711A">
        <w:rPr>
          <w:rFonts w:eastAsia="Georgia" w:cs="Georgia"/>
          <w:iCs/>
          <w:lang w:val="pl-PL"/>
        </w:rPr>
        <w:t xml:space="preserve"> powstania dzieł: „</w:t>
      </w:r>
      <w:r w:rsidR="00390A1D" w:rsidRPr="008E711A">
        <w:rPr>
          <w:rFonts w:eastAsia="Georgia" w:cs="Georgia"/>
          <w:iCs/>
          <w:lang w:val="pl-PL"/>
        </w:rPr>
        <w:t>Relief 6</w:t>
      </w:r>
      <w:r w:rsidRPr="008E711A">
        <w:rPr>
          <w:rFonts w:eastAsia="Georgia" w:cs="Georgia"/>
          <w:iCs/>
          <w:lang w:val="pl-PL"/>
        </w:rPr>
        <w:t>”</w:t>
      </w:r>
      <w:r w:rsidR="00390A1D" w:rsidRPr="008E711A">
        <w:rPr>
          <w:rFonts w:eastAsia="Georgia" w:cs="Georgia"/>
          <w:iCs/>
          <w:lang w:val="pl-PL"/>
        </w:rPr>
        <w:t>,</w:t>
      </w:r>
      <w:r w:rsidR="00390A1D" w:rsidRPr="008E711A">
        <w:rPr>
          <w:rFonts w:eastAsia="Georgia" w:cs="Georgia"/>
          <w:i/>
          <w:lang w:val="pl-PL"/>
        </w:rPr>
        <w:t xml:space="preserve"> </w:t>
      </w:r>
      <w:r w:rsidR="00390A1D" w:rsidRPr="008E711A">
        <w:rPr>
          <w:rFonts w:eastAsia="Georgia" w:cs="Georgia"/>
          <w:lang w:val="pl-PL"/>
        </w:rPr>
        <w:t>1968</w:t>
      </w:r>
      <w:r w:rsidR="00C05506">
        <w:rPr>
          <w:rFonts w:eastAsia="Georgia" w:cs="Georgia"/>
          <w:lang w:val="pl-PL"/>
        </w:rPr>
        <w:t xml:space="preserve">, </w:t>
      </w:r>
      <w:r w:rsidRPr="008E711A">
        <w:rPr>
          <w:rFonts w:eastAsia="Georgia" w:cs="Georgia"/>
          <w:iCs/>
          <w:lang w:val="pl-PL"/>
        </w:rPr>
        <w:t>„</w:t>
      </w:r>
      <w:r w:rsidR="00676759" w:rsidRPr="008E711A">
        <w:rPr>
          <w:rFonts w:eastAsia="Georgia" w:cs="Georgia"/>
          <w:iCs/>
          <w:lang w:val="pl-PL"/>
        </w:rPr>
        <w:t>Relief 8</w:t>
      </w:r>
      <w:r w:rsidRPr="008E711A">
        <w:rPr>
          <w:rFonts w:eastAsia="Georgia" w:cs="Georgia"/>
          <w:iCs/>
          <w:lang w:val="pl-PL"/>
        </w:rPr>
        <w:t>”</w:t>
      </w:r>
      <w:r w:rsidR="00676759" w:rsidRPr="008E711A">
        <w:rPr>
          <w:rFonts w:eastAsia="Georgia" w:cs="Georgia"/>
          <w:iCs/>
          <w:lang w:val="pl-PL"/>
        </w:rPr>
        <w:t>,</w:t>
      </w:r>
      <w:r w:rsidR="00676759" w:rsidRPr="008E711A">
        <w:rPr>
          <w:rFonts w:eastAsia="Georgia" w:cs="Georgia"/>
          <w:lang w:val="pl-PL"/>
        </w:rPr>
        <w:t xml:space="preserve"> 1972</w:t>
      </w:r>
    </w:p>
    <w:p w14:paraId="0442CC29" w14:textId="1B780731" w:rsidR="00DC4907" w:rsidRPr="008E711A" w:rsidRDefault="000543C2" w:rsidP="00C05506">
      <w:pPr>
        <w:rPr>
          <w:rFonts w:eastAsia="Georgia" w:cs="Georgia"/>
          <w:lang w:val="pl-PL"/>
        </w:rPr>
      </w:pPr>
      <w:r w:rsidRPr="008E711A">
        <w:rPr>
          <w:rFonts w:eastAsia="Georgia" w:cs="Georgia"/>
          <w:lang w:val="pl-PL"/>
        </w:rPr>
        <w:t xml:space="preserve">Technika: </w:t>
      </w:r>
      <w:r w:rsidR="00676759" w:rsidRPr="008E711A">
        <w:rPr>
          <w:rFonts w:eastAsia="Georgia" w:cs="Georgia"/>
          <w:lang w:val="pl-PL"/>
        </w:rPr>
        <w:t>olej, akryl, drewno</w:t>
      </w:r>
    </w:p>
    <w:p w14:paraId="3ECE1A3A" w14:textId="3CE013D0" w:rsidR="00AA5349" w:rsidRPr="008E711A" w:rsidRDefault="00AA5349" w:rsidP="00C05506">
      <w:pPr>
        <w:rPr>
          <w:rFonts w:eastAsia="Georgia" w:cs="Georgia"/>
          <w:lang w:val="pl-PL"/>
        </w:rPr>
      </w:pPr>
      <w:r w:rsidRPr="008E711A">
        <w:rPr>
          <w:rFonts w:eastAsia="Georgia" w:cs="Georgia"/>
          <w:lang w:val="pl-PL"/>
        </w:rPr>
        <w:t>Artysta tworzył obrazy, które zachęcają do aktywnego patrzenia. Zamiast tradycyjnego płótna używał modułów</w:t>
      </w:r>
      <w:r w:rsidR="00E719B6" w:rsidRPr="008E711A">
        <w:rPr>
          <w:rFonts w:eastAsia="Georgia" w:cs="Georgia"/>
          <w:lang w:val="pl-PL"/>
        </w:rPr>
        <w:t>, np.</w:t>
      </w:r>
      <w:r w:rsidRPr="008E711A">
        <w:rPr>
          <w:rFonts w:eastAsia="Georgia" w:cs="Georgia"/>
          <w:lang w:val="pl-PL"/>
        </w:rPr>
        <w:t xml:space="preserve"> pasów, listew i kwadratów układanych w rytmy i</w:t>
      </w:r>
      <w:r w:rsidR="00C54325" w:rsidRPr="008E711A">
        <w:rPr>
          <w:rFonts w:ascii="Calibri" w:eastAsia="Georgia" w:hAnsi="Calibri" w:cs="Calibri"/>
          <w:lang w:val="pl-PL"/>
        </w:rPr>
        <w:t> </w:t>
      </w:r>
      <w:r w:rsidRPr="008E711A">
        <w:rPr>
          <w:rFonts w:eastAsia="Georgia" w:cs="Georgia"/>
          <w:lang w:val="pl-PL"/>
        </w:rPr>
        <w:t>serie.</w:t>
      </w:r>
      <w:r w:rsidR="00C54325" w:rsidRPr="008E711A">
        <w:rPr>
          <w:rFonts w:eastAsia="Georgia" w:cs="Georgia"/>
          <w:lang w:val="pl-PL"/>
        </w:rPr>
        <w:t xml:space="preserve"> </w:t>
      </w:r>
      <w:r w:rsidRPr="008E711A">
        <w:rPr>
          <w:rFonts w:eastAsia="Georgia" w:cs="Georgia"/>
          <w:lang w:val="pl-PL"/>
        </w:rPr>
        <w:t>W</w:t>
      </w:r>
      <w:r w:rsidR="00C54325" w:rsidRPr="008E711A">
        <w:rPr>
          <w:rFonts w:ascii="Calibri" w:eastAsia="Georgia" w:hAnsi="Calibri" w:cs="Calibri"/>
          <w:lang w:val="pl-PL"/>
        </w:rPr>
        <w:t> </w:t>
      </w:r>
      <w:r w:rsidRPr="008E711A">
        <w:rPr>
          <w:rFonts w:eastAsia="Georgia" w:cs="Georgia"/>
          <w:lang w:val="pl-PL"/>
        </w:rPr>
        <w:t>reliefach Stażewski badał, jak kolory wpływają na siebie nawzajem</w:t>
      </w:r>
      <w:r w:rsidR="00CF6A8A" w:rsidRPr="008E711A">
        <w:rPr>
          <w:rFonts w:eastAsia="Georgia" w:cs="Georgia"/>
          <w:lang w:val="pl-PL"/>
        </w:rPr>
        <w:t xml:space="preserve">. </w:t>
      </w:r>
      <w:r w:rsidRPr="008E711A">
        <w:rPr>
          <w:rFonts w:eastAsia="Georgia" w:cs="Georgia"/>
          <w:lang w:val="pl-PL"/>
        </w:rPr>
        <w:t>Jego prace łączą cechy malarstwa, rzeźby i architektury. Nie pokazują rzeczywistości, ale tworzą warunki, by widz mógł sam doświadczać zjawisk optycznych.</w:t>
      </w:r>
      <w:r w:rsidR="00CF6A8A" w:rsidRPr="008E711A">
        <w:rPr>
          <w:rFonts w:eastAsia="Georgia" w:cs="Georgia"/>
          <w:lang w:val="pl-PL"/>
        </w:rPr>
        <w:t xml:space="preserve"> </w:t>
      </w:r>
      <w:r w:rsidRPr="008E711A">
        <w:rPr>
          <w:rFonts w:eastAsia="Georgia" w:cs="Georgia"/>
          <w:lang w:val="pl-PL"/>
        </w:rPr>
        <w:t>Proste formy, porządek i</w:t>
      </w:r>
      <w:r w:rsidR="00C54325" w:rsidRPr="008E711A">
        <w:rPr>
          <w:rFonts w:ascii="Calibri" w:eastAsia="Georgia" w:hAnsi="Calibri" w:cs="Calibri"/>
          <w:lang w:val="pl-PL"/>
        </w:rPr>
        <w:t> </w:t>
      </w:r>
      <w:r w:rsidRPr="008E711A">
        <w:rPr>
          <w:rFonts w:eastAsia="Georgia" w:cs="Georgia"/>
          <w:lang w:val="pl-PL"/>
        </w:rPr>
        <w:t xml:space="preserve">precyzja </w:t>
      </w:r>
      <w:r w:rsidR="000475D1" w:rsidRPr="008E711A">
        <w:rPr>
          <w:rFonts w:eastAsia="Georgia" w:cs="Georgia"/>
          <w:lang w:val="pl-PL"/>
        </w:rPr>
        <w:t>sprawiają, że</w:t>
      </w:r>
      <w:r w:rsidR="00C54325" w:rsidRPr="008E711A">
        <w:rPr>
          <w:rFonts w:eastAsia="Georgia" w:cs="Georgia"/>
          <w:lang w:val="pl-PL"/>
        </w:rPr>
        <w:t xml:space="preserve"> </w:t>
      </w:r>
      <w:r w:rsidRPr="008E711A">
        <w:rPr>
          <w:rFonts w:eastAsia="Georgia" w:cs="Georgia"/>
          <w:lang w:val="pl-PL"/>
        </w:rPr>
        <w:t>z</w:t>
      </w:r>
      <w:r w:rsidR="00C54325" w:rsidRPr="008E711A">
        <w:rPr>
          <w:rFonts w:ascii="Calibri" w:eastAsia="Georgia" w:hAnsi="Calibri" w:cs="Calibri"/>
          <w:lang w:val="pl-PL"/>
        </w:rPr>
        <w:t> </w:t>
      </w:r>
      <w:r w:rsidRPr="008E711A">
        <w:rPr>
          <w:rFonts w:eastAsia="Georgia" w:cs="Georgia"/>
          <w:lang w:val="pl-PL"/>
        </w:rPr>
        <w:t>relacji między elementami</w:t>
      </w:r>
      <w:r w:rsidR="00C54325" w:rsidRPr="008E711A">
        <w:rPr>
          <w:rFonts w:eastAsia="Georgia" w:cs="Georgia"/>
          <w:lang w:val="pl-PL"/>
        </w:rPr>
        <w:t xml:space="preserve"> powstaje znaczenie</w:t>
      </w:r>
      <w:r w:rsidRPr="008E711A">
        <w:rPr>
          <w:rFonts w:eastAsia="Georgia" w:cs="Georgia"/>
          <w:lang w:val="pl-PL"/>
        </w:rPr>
        <w:t>. Widz staje się częścią dzieła</w:t>
      </w:r>
      <w:r w:rsidR="002127FC" w:rsidRPr="008E711A">
        <w:rPr>
          <w:rFonts w:eastAsia="Georgia" w:cs="Georgia"/>
          <w:lang w:val="pl-PL"/>
        </w:rPr>
        <w:t>, bo</w:t>
      </w:r>
      <w:r w:rsidRPr="008E711A">
        <w:rPr>
          <w:rFonts w:eastAsia="Georgia" w:cs="Georgia"/>
          <w:lang w:val="pl-PL"/>
        </w:rPr>
        <w:t xml:space="preserve"> jego ruch i</w:t>
      </w:r>
      <w:r w:rsidR="00C54325" w:rsidRPr="008E711A">
        <w:rPr>
          <w:rFonts w:ascii="Calibri" w:eastAsia="Georgia" w:hAnsi="Calibri" w:cs="Calibri"/>
          <w:lang w:val="pl-PL"/>
        </w:rPr>
        <w:t> </w:t>
      </w:r>
      <w:r w:rsidRPr="008E711A">
        <w:rPr>
          <w:rFonts w:eastAsia="Georgia" w:cs="Georgia"/>
          <w:lang w:val="pl-PL"/>
        </w:rPr>
        <w:t>sposób patrzenia „dopełniają” kompo</w:t>
      </w:r>
      <w:r w:rsidR="00C54325" w:rsidRPr="008E711A">
        <w:rPr>
          <w:rFonts w:eastAsia="Georgia" w:cs="Georgia"/>
          <w:lang w:val="pl-PL"/>
        </w:rPr>
        <w:t>zycję</w:t>
      </w:r>
      <w:r w:rsidRPr="008E711A">
        <w:rPr>
          <w:rFonts w:eastAsia="Georgia" w:cs="Georgia"/>
          <w:lang w:val="pl-PL"/>
        </w:rPr>
        <w:t>.</w:t>
      </w:r>
    </w:p>
    <w:p w14:paraId="13478BC7" w14:textId="77777777" w:rsidR="007B5B45" w:rsidRPr="00F72DB2" w:rsidRDefault="007B5B45" w:rsidP="00C05506">
      <w:pPr>
        <w:spacing w:before="240"/>
        <w:rPr>
          <w:rFonts w:eastAsia="Times New Roman" w:cs="Times New Roman"/>
          <w:b/>
          <w:bCs/>
          <w:u w:color="000000"/>
          <w:lang w:val="pl-PL"/>
        </w:rPr>
      </w:pPr>
      <w:r w:rsidRPr="00F72DB2">
        <w:rPr>
          <w:b/>
          <w:bCs/>
          <w:u w:color="000000"/>
          <w:lang w:val="pl-PL"/>
        </w:rPr>
        <w:t xml:space="preserve">Alberto </w:t>
      </w:r>
      <w:proofErr w:type="spellStart"/>
      <w:r w:rsidRPr="00F72DB2">
        <w:rPr>
          <w:b/>
          <w:bCs/>
          <w:u w:color="000000"/>
          <w:lang w:val="pl-PL"/>
        </w:rPr>
        <w:t>Biasi</w:t>
      </w:r>
      <w:proofErr w:type="spellEnd"/>
    </w:p>
    <w:p w14:paraId="3ACA1BC6" w14:textId="77777777" w:rsidR="007B5B45" w:rsidRPr="00F72DB2" w:rsidRDefault="007B5B45" w:rsidP="00C05506">
      <w:pPr>
        <w:rPr>
          <w:rFonts w:eastAsia="Times New Roman" w:cs="Times New Roman"/>
          <w:u w:color="000000"/>
          <w:lang w:val="pl-PL"/>
        </w:rPr>
      </w:pPr>
      <w:r w:rsidRPr="00F72DB2">
        <w:rPr>
          <w:lang w:val="pl-PL"/>
        </w:rPr>
        <w:t>Tytuł i rok powstania dzieła: „</w:t>
      </w:r>
      <w:r w:rsidRPr="00F72DB2">
        <w:rPr>
          <w:u w:color="000000"/>
          <w:lang w:val="pl-PL"/>
        </w:rPr>
        <w:t>Polityp”, 1970</w:t>
      </w:r>
    </w:p>
    <w:p w14:paraId="76984388" w14:textId="77777777" w:rsidR="007B5B45" w:rsidRPr="00F72DB2" w:rsidRDefault="007B5B45" w:rsidP="00C05506">
      <w:pPr>
        <w:rPr>
          <w:lang w:val="pl-PL"/>
        </w:rPr>
      </w:pPr>
      <w:r w:rsidRPr="00F72DB2">
        <w:rPr>
          <w:u w:color="000000"/>
          <w:lang w:val="pl-PL"/>
        </w:rPr>
        <w:t>Technika: polietylen</w:t>
      </w:r>
    </w:p>
    <w:p w14:paraId="4A63B8FC" w14:textId="4D3D0DC8" w:rsidR="007B5B45" w:rsidRPr="00F72DB2" w:rsidRDefault="008E711A" w:rsidP="00C05506">
      <w:pPr>
        <w:rPr>
          <w:rFonts w:eastAsia="Times New Roman" w:cs="Times New Roman"/>
          <w:lang w:val="pl-PL"/>
        </w:rPr>
      </w:pPr>
      <w:r w:rsidRPr="00F72DB2">
        <w:rPr>
          <w:rFonts w:eastAsia="Times New Roman" w:cs="Times New Roman"/>
          <w:lang w:val="pl-PL"/>
        </w:rPr>
        <w:t>„</w:t>
      </w:r>
      <w:r w:rsidR="007B5B45" w:rsidRPr="00F72DB2">
        <w:rPr>
          <w:rFonts w:eastAsia="Times New Roman" w:cs="Times New Roman"/>
          <w:lang w:val="pl-PL"/>
        </w:rPr>
        <w:t>Polityp</w:t>
      </w:r>
      <w:r w:rsidRPr="00F72DB2">
        <w:rPr>
          <w:rFonts w:eastAsia="Times New Roman" w:cs="Times New Roman"/>
          <w:lang w:val="pl-PL"/>
        </w:rPr>
        <w:t>”</w:t>
      </w:r>
      <w:r w:rsidR="007B5B45" w:rsidRPr="00F72DB2">
        <w:rPr>
          <w:rFonts w:eastAsia="Times New Roman" w:cs="Times New Roman"/>
          <w:lang w:val="pl-PL"/>
        </w:rPr>
        <w:t xml:space="preserve"> to jeden z reliefów optyczno-kinetycznych, które </w:t>
      </w:r>
      <w:proofErr w:type="spellStart"/>
      <w:r w:rsidR="007B5B45" w:rsidRPr="00F72DB2">
        <w:rPr>
          <w:rFonts w:eastAsia="Times New Roman" w:cs="Times New Roman"/>
          <w:lang w:val="pl-PL"/>
        </w:rPr>
        <w:t>Biasi</w:t>
      </w:r>
      <w:proofErr w:type="spellEnd"/>
      <w:r w:rsidR="007B5B45" w:rsidRPr="00F72DB2">
        <w:rPr>
          <w:rFonts w:eastAsia="Times New Roman" w:cs="Times New Roman"/>
          <w:lang w:val="pl-PL"/>
        </w:rPr>
        <w:t xml:space="preserve"> tworzył od lat 60. Równoległe listwy z</w:t>
      </w:r>
      <w:r w:rsidRPr="00F72DB2">
        <w:rPr>
          <w:rFonts w:eastAsia="Times New Roman" w:cs="Times New Roman"/>
          <w:lang w:val="pl-PL"/>
        </w:rPr>
        <w:t> </w:t>
      </w:r>
      <w:r w:rsidR="007B5B45" w:rsidRPr="00F72DB2">
        <w:rPr>
          <w:rFonts w:eastAsia="Times New Roman" w:cs="Times New Roman"/>
          <w:lang w:val="pl-PL"/>
        </w:rPr>
        <w:t>polietylenu wyglądają inaczej w zależności od ruchu widza i kąta światła. Sprężystość materiału, jego połysk i załamywanie światła wzmacniają efekt migotania i przenikania. To pokazuje, że widzenie to proces w czasie. Termin „polityp” podkreśla modularność i</w:t>
      </w:r>
      <w:r w:rsidR="007B5B45" w:rsidRPr="00F72DB2">
        <w:rPr>
          <w:rFonts w:ascii="Calibri" w:eastAsia="Times New Roman" w:hAnsi="Calibri" w:cs="Calibri"/>
          <w:lang w:val="pl-PL"/>
        </w:rPr>
        <w:t> </w:t>
      </w:r>
      <w:r w:rsidR="007B5B45" w:rsidRPr="00F72DB2">
        <w:rPr>
          <w:rFonts w:eastAsia="Times New Roman" w:cs="Times New Roman"/>
          <w:lang w:val="pl-PL"/>
        </w:rPr>
        <w:t>uporządkowany charakter układu. Obraz powstaje w relacji między elementami, przestrzenią i ruchem odbiorcy.</w:t>
      </w:r>
    </w:p>
    <w:p w14:paraId="6EBC69B2" w14:textId="77777777" w:rsidR="007B5B45" w:rsidRPr="00F72DB2" w:rsidRDefault="007B5B45" w:rsidP="00C05506">
      <w:pPr>
        <w:spacing w:before="240"/>
        <w:rPr>
          <w:rFonts w:eastAsia="Times New Roman" w:cs="Times New Roman"/>
          <w:b/>
          <w:bCs/>
          <w:lang w:val="pl-PL"/>
        </w:rPr>
      </w:pPr>
      <w:bookmarkStart w:id="0" w:name="_Hlk217381692"/>
      <w:r w:rsidRPr="00F72DB2">
        <w:rPr>
          <w:b/>
          <w:bCs/>
          <w:lang w:val="pl-PL"/>
        </w:rPr>
        <w:t>Władysław Strzemiński</w:t>
      </w:r>
    </w:p>
    <w:p w14:paraId="4D2FBCD0" w14:textId="77777777" w:rsidR="007B5B45" w:rsidRPr="00F72DB2" w:rsidRDefault="007B5B45" w:rsidP="00C05506">
      <w:pPr>
        <w:rPr>
          <w:rFonts w:eastAsia="Times New Roman" w:cs="Times New Roman"/>
          <w:lang w:val="pl-PL"/>
        </w:rPr>
      </w:pPr>
      <w:r w:rsidRPr="00F72DB2">
        <w:rPr>
          <w:iCs/>
          <w:lang w:val="pl-PL"/>
        </w:rPr>
        <w:t>Tytuł i rok powstania dzieła: „</w:t>
      </w:r>
      <w:r w:rsidRPr="00F72DB2">
        <w:rPr>
          <w:lang w:val="pl-PL"/>
        </w:rPr>
        <w:t>Kompozycja unistyczna 12”, 1932</w:t>
      </w:r>
    </w:p>
    <w:bookmarkEnd w:id="0"/>
    <w:p w14:paraId="3B6B47D0" w14:textId="77777777" w:rsidR="007B5B45" w:rsidRPr="00F72DB2" w:rsidRDefault="007B5B45" w:rsidP="00C05506">
      <w:pPr>
        <w:rPr>
          <w:lang w:val="pl-PL"/>
        </w:rPr>
      </w:pPr>
      <w:r w:rsidRPr="00F72DB2">
        <w:rPr>
          <w:lang w:val="pl-PL"/>
        </w:rPr>
        <w:t>Technika: olej, płótno</w:t>
      </w:r>
    </w:p>
    <w:p w14:paraId="1DAEBEA5" w14:textId="77777777" w:rsidR="007B5B45" w:rsidRPr="00F72DB2" w:rsidRDefault="007B5B45" w:rsidP="00C05506">
      <w:pPr>
        <w:rPr>
          <w:rFonts w:eastAsia="Times New Roman" w:cs="Times New Roman"/>
          <w:color w:val="FF0000"/>
          <w:lang w:val="pl-PL"/>
        </w:rPr>
      </w:pPr>
      <w:r w:rsidRPr="00F72DB2">
        <w:rPr>
          <w:lang w:val="pl-PL"/>
        </w:rPr>
        <w:lastRenderedPageBreak/>
        <w:t>Unizm to sposób definiowania malarstwa, stworzony przez Strzemińskiego. Artysta odrzucił wszystko, co dla niego nie było istotą malarstwa – obrazy unistyczne nie opowiadają o</w:t>
      </w:r>
      <w:r w:rsidRPr="00F72DB2">
        <w:rPr>
          <w:rFonts w:ascii="Calibri" w:hAnsi="Calibri" w:cs="Calibri"/>
          <w:lang w:val="pl-PL"/>
        </w:rPr>
        <w:t> </w:t>
      </w:r>
      <w:r w:rsidRPr="00F72DB2">
        <w:rPr>
          <w:lang w:val="pl-PL"/>
        </w:rPr>
        <w:t>rzeczywistości ani nie przedstawiają form czy kontrastów. W malarstwie liczy się tylko kształtowanie powierzchni farby, czyli faktura obrazu. Obrazy unistyczne dążą do całkowitej jedności i są niezależne od świata zewnętrznego.</w:t>
      </w:r>
      <w:r w:rsidRPr="00F72DB2">
        <w:rPr>
          <w:rFonts w:eastAsia="Times New Roman" w:cs="Times New Roman"/>
          <w:color w:val="FF0000"/>
          <w:lang w:val="pl-PL"/>
        </w:rPr>
        <w:t xml:space="preserve"> </w:t>
      </w:r>
    </w:p>
    <w:p w14:paraId="388BBE48" w14:textId="77777777" w:rsidR="008E711A" w:rsidRPr="00F72DB2" w:rsidRDefault="008E711A" w:rsidP="00C05506">
      <w:pPr>
        <w:spacing w:before="240"/>
        <w:rPr>
          <w:rFonts w:eastAsia="Times New Roman" w:cs="Times New Roman"/>
          <w:b/>
          <w:bCs/>
          <w:lang w:val="pl-PL"/>
        </w:rPr>
      </w:pPr>
      <w:r w:rsidRPr="00F72DB2">
        <w:rPr>
          <w:b/>
          <w:bCs/>
          <w:lang w:val="pl-PL"/>
        </w:rPr>
        <w:t xml:space="preserve">Wanda Chodasiewicz-Grabowska [Nadia </w:t>
      </w:r>
      <w:proofErr w:type="spellStart"/>
      <w:r w:rsidRPr="00F72DB2">
        <w:rPr>
          <w:b/>
          <w:bCs/>
          <w:lang w:val="pl-PL"/>
        </w:rPr>
        <w:t>Léger</w:t>
      </w:r>
      <w:proofErr w:type="spellEnd"/>
      <w:r w:rsidRPr="00F72DB2">
        <w:rPr>
          <w:b/>
          <w:bCs/>
          <w:lang w:val="pl-PL"/>
        </w:rPr>
        <w:t>]</w:t>
      </w:r>
    </w:p>
    <w:p w14:paraId="640F9BD5" w14:textId="77777777" w:rsidR="008E711A" w:rsidRPr="00F72DB2" w:rsidRDefault="008E711A" w:rsidP="00C05506">
      <w:pPr>
        <w:rPr>
          <w:rFonts w:eastAsia="Times New Roman" w:cs="Times New Roman"/>
          <w:lang w:val="pl-PL"/>
        </w:rPr>
      </w:pPr>
      <w:r w:rsidRPr="00F72DB2">
        <w:rPr>
          <w:rFonts w:eastAsia="Georgia" w:cs="Georgia"/>
          <w:lang w:val="pl-PL"/>
        </w:rPr>
        <w:t>Tytuł i rok powstania dzieła: „</w:t>
      </w:r>
      <w:r w:rsidRPr="00F72DB2">
        <w:rPr>
          <w:lang w:val="pl-PL"/>
        </w:rPr>
        <w:t>Kompozycja planimetryczna. Waza”, 1926</w:t>
      </w:r>
    </w:p>
    <w:p w14:paraId="45DA25C0" w14:textId="77777777" w:rsidR="008E711A" w:rsidRPr="00F72DB2" w:rsidRDefault="008E711A" w:rsidP="00C05506">
      <w:pPr>
        <w:rPr>
          <w:lang w:val="pl-PL"/>
        </w:rPr>
      </w:pPr>
      <w:r w:rsidRPr="00F72DB2">
        <w:rPr>
          <w:lang w:val="pl-PL"/>
        </w:rPr>
        <w:t>Technika: farba olejna, płótno</w:t>
      </w:r>
    </w:p>
    <w:p w14:paraId="5CE71BC0" w14:textId="3F5C9911" w:rsidR="008E711A" w:rsidRPr="00F72DB2" w:rsidRDefault="008E711A" w:rsidP="00C05506">
      <w:pPr>
        <w:rPr>
          <w:rFonts w:eastAsia="Times New Roman" w:cs="Times New Roman"/>
          <w:lang w:val="pl-PL"/>
        </w:rPr>
      </w:pPr>
      <w:r w:rsidRPr="00F72DB2">
        <w:rPr>
          <w:lang w:val="pl-PL"/>
        </w:rPr>
        <w:t xml:space="preserve">Chodasiewicz-Grabowska należała do pierwszego pokolenia awangardowych artystek, a tworzyła w Paryżu. Tytuł obrazu odnosi się do planimetrii, czyli analizy płaskich figur geometrycznych. Geometria łączy się tu z formami organicznymi, pączkującymi, które wprowadzają miękkość i ruch. </w:t>
      </w:r>
    </w:p>
    <w:p w14:paraId="596FF004" w14:textId="77777777" w:rsidR="00867095" w:rsidRPr="00F72DB2" w:rsidRDefault="00867095" w:rsidP="00C05506">
      <w:pPr>
        <w:spacing w:before="240"/>
        <w:rPr>
          <w:b/>
          <w:bCs/>
          <w:lang w:val="pl-PL"/>
        </w:rPr>
      </w:pPr>
      <w:r w:rsidRPr="00F72DB2">
        <w:rPr>
          <w:b/>
          <w:bCs/>
          <w:lang w:val="pl-PL"/>
        </w:rPr>
        <w:t>Maria Jarema</w:t>
      </w:r>
    </w:p>
    <w:p w14:paraId="3657A218" w14:textId="77777777" w:rsidR="00867095" w:rsidRPr="00F72DB2" w:rsidRDefault="00867095" w:rsidP="00C05506">
      <w:pPr>
        <w:rPr>
          <w:rFonts w:eastAsia="Georgia" w:cs="Georgia"/>
          <w:lang w:val="pl-PL"/>
        </w:rPr>
      </w:pPr>
      <w:r w:rsidRPr="00F72DB2">
        <w:rPr>
          <w:rFonts w:eastAsia="Georgia" w:cs="Georgia"/>
          <w:iCs/>
          <w:lang w:val="pl-PL"/>
        </w:rPr>
        <w:t>Tytuł i rok powstania dzieła: „Penetracje I”,</w:t>
      </w:r>
      <w:r w:rsidRPr="00F72DB2">
        <w:rPr>
          <w:rFonts w:eastAsia="Georgia" w:cs="Georgia"/>
          <w:lang w:val="pl-PL"/>
        </w:rPr>
        <w:t xml:space="preserve"> 1957</w:t>
      </w:r>
    </w:p>
    <w:p w14:paraId="5AF247FC" w14:textId="77777777" w:rsidR="00867095" w:rsidRPr="00F72DB2" w:rsidRDefault="00867095" w:rsidP="00C05506">
      <w:pPr>
        <w:rPr>
          <w:rFonts w:eastAsia="Georgia" w:cs="Georgia"/>
          <w:lang w:val="pl-PL"/>
        </w:rPr>
      </w:pPr>
      <w:r w:rsidRPr="00F72DB2">
        <w:rPr>
          <w:rFonts w:eastAsia="Georgia" w:cs="Georgia"/>
          <w:lang w:val="pl-PL"/>
        </w:rPr>
        <w:t>Technika: monotypia, tempera, papier, płótno</w:t>
      </w:r>
    </w:p>
    <w:p w14:paraId="7698A7F2" w14:textId="1BC08383" w:rsidR="00867095" w:rsidRPr="00F72DB2" w:rsidRDefault="00867095" w:rsidP="00C05506">
      <w:pPr>
        <w:rPr>
          <w:lang w:val="pl-PL"/>
        </w:rPr>
      </w:pPr>
      <w:r w:rsidRPr="00F72DB2">
        <w:rPr>
          <w:rFonts w:eastAsia="Georgia" w:cs="Georgia"/>
          <w:lang w:val="pl-PL"/>
        </w:rPr>
        <w:t>W pracy Jaremy nakładają się na siebie różnokolorowe formy, co tworzy efekt przenikania planów obrazu. Przezroczyste kształty przypominają postacie ludzkie w ruchu i tworzą unikalny rytm kompozycji. Zderzenia form pokazują dynamikę i wydobywają kolory z tła. Wzajemne przenikanie kształtów działa jak rentgen – pozwala lepiej zobaczyć i zrozumieć całą strukturę obrazu.</w:t>
      </w:r>
    </w:p>
    <w:p w14:paraId="53A5C128" w14:textId="77777777" w:rsidR="00867095" w:rsidRPr="00F72DB2" w:rsidRDefault="00867095" w:rsidP="00C05506">
      <w:pPr>
        <w:spacing w:before="240"/>
        <w:rPr>
          <w:b/>
          <w:bCs/>
          <w:lang w:val="pl-PL"/>
        </w:rPr>
      </w:pPr>
      <w:proofErr w:type="spellStart"/>
      <w:r w:rsidRPr="00F72DB2">
        <w:rPr>
          <w:b/>
          <w:bCs/>
          <w:lang w:val="pl-PL"/>
        </w:rPr>
        <w:t>Katja</w:t>
      </w:r>
      <w:proofErr w:type="spellEnd"/>
      <w:r w:rsidRPr="00F72DB2">
        <w:rPr>
          <w:b/>
          <w:bCs/>
          <w:lang w:val="pl-PL"/>
        </w:rPr>
        <w:t xml:space="preserve"> </w:t>
      </w:r>
      <w:bookmarkStart w:id="1" w:name="_Hlk216975226"/>
      <w:proofErr w:type="spellStart"/>
      <w:r w:rsidRPr="00F72DB2">
        <w:rPr>
          <w:b/>
          <w:bCs/>
          <w:lang w:val="pl-PL"/>
        </w:rPr>
        <w:t>Novitskova</w:t>
      </w:r>
      <w:bookmarkEnd w:id="1"/>
      <w:proofErr w:type="spellEnd"/>
    </w:p>
    <w:p w14:paraId="18F0070E" w14:textId="294696CF" w:rsidR="00867095" w:rsidRPr="00F72DB2" w:rsidRDefault="00867095" w:rsidP="00C05506">
      <w:pPr>
        <w:rPr>
          <w:rFonts w:eastAsia="Georgia" w:cs="Georgia"/>
          <w:lang w:val="pl-PL"/>
        </w:rPr>
      </w:pPr>
      <w:r w:rsidRPr="00F72DB2">
        <w:rPr>
          <w:rFonts w:eastAsia="Georgia" w:cs="Georgia"/>
          <w:iCs/>
          <w:lang w:val="pl-PL"/>
        </w:rPr>
        <w:t>Tytuł i rok powstania dzieła: „Przybliżenie (muszka owocowa)</w:t>
      </w:r>
      <w:r w:rsidRPr="00F72DB2">
        <w:rPr>
          <w:rFonts w:eastAsia="Georgia" w:cs="Georgia"/>
          <w:lang w:val="pl-PL"/>
        </w:rPr>
        <w:t>”, 2017</w:t>
      </w:r>
    </w:p>
    <w:p w14:paraId="4B4B70AA" w14:textId="77777777" w:rsidR="00867095" w:rsidRPr="00F72DB2" w:rsidRDefault="00867095" w:rsidP="00C05506">
      <w:pPr>
        <w:rPr>
          <w:rFonts w:eastAsia="Georgia" w:cs="Georgia"/>
          <w:lang w:val="pl-PL"/>
        </w:rPr>
      </w:pPr>
      <w:r w:rsidRPr="00F72DB2">
        <w:rPr>
          <w:rFonts w:eastAsia="Georgia" w:cs="Georgia"/>
          <w:lang w:val="pl-PL"/>
        </w:rPr>
        <w:t>Technika: cyfrowy druk, aluminium, szkło akrylowe</w:t>
      </w:r>
    </w:p>
    <w:p w14:paraId="282DF5A9" w14:textId="2902181C" w:rsidR="00867095" w:rsidRPr="00F72DB2" w:rsidRDefault="00867095" w:rsidP="00C05506">
      <w:pPr>
        <w:rPr>
          <w:rFonts w:eastAsia="Georgia" w:cs="Georgia"/>
          <w:lang w:val="pl-PL"/>
        </w:rPr>
      </w:pPr>
      <w:proofErr w:type="spellStart"/>
      <w:r w:rsidRPr="00F72DB2">
        <w:rPr>
          <w:rFonts w:eastAsia="Georgia" w:cs="Georgia"/>
          <w:lang w:val="pl-PL"/>
        </w:rPr>
        <w:t>Katja</w:t>
      </w:r>
      <w:proofErr w:type="spellEnd"/>
      <w:r w:rsidRPr="00F72DB2">
        <w:rPr>
          <w:rFonts w:eastAsia="Georgia" w:cs="Georgia"/>
          <w:lang w:val="pl-PL"/>
        </w:rPr>
        <w:t xml:space="preserve"> </w:t>
      </w:r>
      <w:proofErr w:type="spellStart"/>
      <w:r w:rsidRPr="00F72DB2">
        <w:rPr>
          <w:rFonts w:eastAsia="Georgia" w:cs="Georgia"/>
          <w:lang w:val="pl-PL"/>
        </w:rPr>
        <w:t>Novitskova</w:t>
      </w:r>
      <w:proofErr w:type="spellEnd"/>
      <w:r w:rsidRPr="00F72DB2">
        <w:rPr>
          <w:rFonts w:eastAsia="Georgia" w:cs="Georgia"/>
          <w:lang w:val="pl-PL"/>
        </w:rPr>
        <w:t xml:space="preserve"> bada, jak technologia wpływa na sposób widzenia, tworzenia i</w:t>
      </w:r>
      <w:r w:rsidRPr="00F72DB2">
        <w:rPr>
          <w:rFonts w:ascii="Calibri" w:eastAsia="Georgia" w:hAnsi="Calibri" w:cs="Calibri"/>
          <w:lang w:val="pl-PL"/>
        </w:rPr>
        <w:t> </w:t>
      </w:r>
      <w:r w:rsidRPr="00F72DB2">
        <w:rPr>
          <w:rFonts w:eastAsia="Georgia" w:cs="Georgia"/>
          <w:lang w:val="pl-PL"/>
        </w:rPr>
        <w:t>krążenia obrazów w</w:t>
      </w:r>
      <w:r w:rsidR="008E711A" w:rsidRPr="00F72DB2">
        <w:rPr>
          <w:rFonts w:eastAsia="Georgia" w:cs="Georgia"/>
          <w:lang w:val="pl-PL"/>
        </w:rPr>
        <w:t> </w:t>
      </w:r>
      <w:r w:rsidRPr="00F72DB2">
        <w:rPr>
          <w:rFonts w:eastAsia="Georgia" w:cs="Georgia"/>
          <w:lang w:val="pl-PL"/>
        </w:rPr>
        <w:t xml:space="preserve">Internecie. W serii </w:t>
      </w:r>
      <w:r w:rsidR="008E711A" w:rsidRPr="00F72DB2">
        <w:rPr>
          <w:rFonts w:eastAsia="Georgia" w:cs="Georgia"/>
          <w:lang w:val="pl-PL"/>
        </w:rPr>
        <w:t>„</w:t>
      </w:r>
      <w:r w:rsidRPr="00F72DB2">
        <w:rPr>
          <w:rFonts w:eastAsia="Georgia" w:cs="Georgia"/>
          <w:lang w:val="pl-PL"/>
        </w:rPr>
        <w:t>Przybliżenie</w:t>
      </w:r>
      <w:r w:rsidR="008E711A" w:rsidRPr="00F72DB2">
        <w:rPr>
          <w:rFonts w:eastAsia="Georgia" w:cs="Georgia"/>
          <w:lang w:val="pl-PL"/>
        </w:rPr>
        <w:t>”</w:t>
      </w:r>
      <w:r w:rsidRPr="00F72DB2">
        <w:rPr>
          <w:rFonts w:eastAsia="Georgia" w:cs="Georgia"/>
          <w:lang w:val="pl-PL"/>
        </w:rPr>
        <w:t xml:space="preserve"> pokazuje zwierzęta. Są one płasko wycięte i</w:t>
      </w:r>
      <w:r w:rsidRPr="00F72DB2">
        <w:rPr>
          <w:rFonts w:ascii="Calibri" w:eastAsia="Georgia" w:hAnsi="Calibri" w:cs="Calibri"/>
          <w:lang w:val="pl-PL"/>
        </w:rPr>
        <w:t> </w:t>
      </w:r>
      <w:r w:rsidRPr="00F72DB2">
        <w:rPr>
          <w:rFonts w:eastAsia="Georgia" w:cs="Georgia"/>
          <w:lang w:val="pl-PL"/>
        </w:rPr>
        <w:t>ustawione na metalowych stojakach przypominających reklamy. Prezentowana praca przedstawia muszkę owocową – często wykorzystywaną w badaniach naukowych ze względu na podobieństwo genetyczne do człowieka. Artystka pokazuje napięcie między cyfrowym obrazem a światem natury. Przedstawia przyrodę tak, jak widzimy ją przez technologie – w</w:t>
      </w:r>
      <w:r w:rsidRPr="00F72DB2">
        <w:rPr>
          <w:rFonts w:ascii="Calibri" w:eastAsia="Georgia" w:hAnsi="Calibri" w:cs="Calibri"/>
          <w:lang w:val="pl-PL"/>
        </w:rPr>
        <w:t> </w:t>
      </w:r>
      <w:r w:rsidRPr="00F72DB2">
        <w:rPr>
          <w:rFonts w:eastAsia="Georgia" w:cs="Georgia"/>
          <w:lang w:val="pl-PL"/>
        </w:rPr>
        <w:t xml:space="preserve">sposób niedostępny gołym okiem. </w:t>
      </w:r>
    </w:p>
    <w:p w14:paraId="06362E50" w14:textId="77777777" w:rsidR="00867095" w:rsidRPr="00F72DB2" w:rsidRDefault="00867095" w:rsidP="00C05506">
      <w:pPr>
        <w:spacing w:before="240"/>
        <w:rPr>
          <w:b/>
          <w:bCs/>
          <w:lang w:val="pl-PL"/>
        </w:rPr>
      </w:pPr>
      <w:r w:rsidRPr="00F72DB2">
        <w:rPr>
          <w:b/>
          <w:bCs/>
          <w:lang w:val="pl-PL"/>
        </w:rPr>
        <w:t>Hanna Orzechowska</w:t>
      </w:r>
    </w:p>
    <w:p w14:paraId="679B6556" w14:textId="77777777" w:rsidR="00867095" w:rsidRPr="00F72DB2" w:rsidRDefault="00867095" w:rsidP="00C05506">
      <w:pPr>
        <w:rPr>
          <w:rFonts w:eastAsia="Georgia" w:cs="Georgia"/>
          <w:lang w:val="pl-PL"/>
        </w:rPr>
      </w:pPr>
      <w:r w:rsidRPr="00F72DB2">
        <w:rPr>
          <w:rFonts w:eastAsia="Georgia" w:cs="Georgia"/>
          <w:iCs/>
          <w:lang w:val="pl-PL"/>
        </w:rPr>
        <w:t>Tytuł i rok powstania dzieła: „Mikro-makro dywagacje”</w:t>
      </w:r>
      <w:r w:rsidRPr="00F72DB2">
        <w:rPr>
          <w:rFonts w:eastAsia="Georgia" w:cs="Georgia"/>
          <w:lang w:val="pl-PL"/>
        </w:rPr>
        <w:t>, 1969–1970</w:t>
      </w:r>
    </w:p>
    <w:p w14:paraId="4F8B8FE0" w14:textId="77777777" w:rsidR="00867095" w:rsidRPr="00F72DB2" w:rsidRDefault="00867095" w:rsidP="00C05506">
      <w:pPr>
        <w:rPr>
          <w:rFonts w:eastAsia="Georgia" w:cs="Georgia"/>
          <w:lang w:val="pl-PL"/>
        </w:rPr>
      </w:pPr>
      <w:r w:rsidRPr="00F72DB2">
        <w:rPr>
          <w:rFonts w:eastAsia="Georgia" w:cs="Georgia"/>
          <w:lang w:val="pl-PL"/>
        </w:rPr>
        <w:t>Technika: olej, sklejka, tkanina</w:t>
      </w:r>
    </w:p>
    <w:p w14:paraId="381B52FA" w14:textId="71C463F8" w:rsidR="00867095" w:rsidRPr="00F72DB2" w:rsidRDefault="00867095" w:rsidP="00C05506">
      <w:pPr>
        <w:rPr>
          <w:rFonts w:eastAsia="Georgia" w:cs="Georgia"/>
          <w:lang w:val="pl-PL"/>
        </w:rPr>
      </w:pPr>
      <w:r w:rsidRPr="00F72DB2">
        <w:rPr>
          <w:rFonts w:eastAsia="Georgia" w:cs="Georgia"/>
          <w:lang w:val="pl-PL"/>
        </w:rPr>
        <w:t xml:space="preserve">Praca Orzechowskiej to refleksja nad skalą widzenia. Artystka zestawia mikroświat struktur biologicznych i technologicznych z ogromem przestrzeni kosmicznej. Kompozycja, zgodnie z tytułem, </w:t>
      </w:r>
      <w:r w:rsidRPr="00F72DB2">
        <w:rPr>
          <w:rFonts w:eastAsia="Georgia" w:cs="Georgia"/>
          <w:lang w:val="pl-PL"/>
        </w:rPr>
        <w:lastRenderedPageBreak/>
        <w:t xml:space="preserve">łączy różne perspektywy – od drobnych detali materii po abstrakcyjne obrazy wszechświata. Kontrastuje to, co bliskie i namacalne, z tym, co odległe i trudne do pojęcia. </w:t>
      </w:r>
      <w:r w:rsidR="008E711A" w:rsidRPr="00F72DB2">
        <w:rPr>
          <w:rFonts w:eastAsia="Georgia" w:cs="Georgia"/>
          <w:lang w:val="pl-PL"/>
        </w:rPr>
        <w:t>„</w:t>
      </w:r>
      <w:r w:rsidRPr="00F72DB2">
        <w:rPr>
          <w:rFonts w:eastAsia="Georgia" w:cs="Georgia"/>
          <w:iCs/>
          <w:lang w:val="pl-PL"/>
        </w:rPr>
        <w:t>Mikro-makro dywagacje</w:t>
      </w:r>
      <w:r w:rsidR="008E711A" w:rsidRPr="00F72DB2">
        <w:rPr>
          <w:rFonts w:eastAsia="Georgia" w:cs="Georgia"/>
          <w:iCs/>
          <w:lang w:val="pl-PL"/>
        </w:rPr>
        <w:t>”</w:t>
      </w:r>
      <w:r w:rsidRPr="00F72DB2">
        <w:rPr>
          <w:rFonts w:eastAsia="Georgia" w:cs="Georgia"/>
          <w:lang w:val="pl-PL"/>
        </w:rPr>
        <w:t xml:space="preserve"> to próba pokazania nowej wrażliwości współczesnego człowieka, który jednocześnie doświadcza świata w skali mikroskopowej i</w:t>
      </w:r>
      <w:r w:rsidRPr="00F72DB2">
        <w:rPr>
          <w:rFonts w:ascii="Calibri" w:eastAsia="Georgia" w:hAnsi="Calibri" w:cs="Calibri"/>
          <w:lang w:val="pl-PL"/>
        </w:rPr>
        <w:t> </w:t>
      </w:r>
      <w:r w:rsidRPr="00F72DB2">
        <w:rPr>
          <w:rFonts w:eastAsia="Georgia" w:cs="Georgia"/>
          <w:lang w:val="pl-PL"/>
        </w:rPr>
        <w:t>kosmicznej.</w:t>
      </w:r>
    </w:p>
    <w:p w14:paraId="29113357" w14:textId="77777777" w:rsidR="00867095" w:rsidRPr="00F72DB2" w:rsidRDefault="00867095" w:rsidP="00C05506">
      <w:pPr>
        <w:spacing w:before="240"/>
        <w:rPr>
          <w:b/>
          <w:bCs/>
          <w:lang w:val="pl-PL"/>
        </w:rPr>
      </w:pPr>
      <w:r w:rsidRPr="00F72DB2">
        <w:rPr>
          <w:b/>
          <w:bCs/>
          <w:lang w:val="pl-PL"/>
        </w:rPr>
        <w:t>Jerzy Lewczyński</w:t>
      </w:r>
    </w:p>
    <w:p w14:paraId="13EB467B" w14:textId="77777777" w:rsidR="00867095" w:rsidRPr="00F72DB2" w:rsidRDefault="00867095" w:rsidP="00C05506">
      <w:pPr>
        <w:rPr>
          <w:rFonts w:eastAsia="Georgia" w:cs="Georgia"/>
          <w:lang w:val="pl-PL"/>
        </w:rPr>
      </w:pPr>
      <w:r w:rsidRPr="00F72DB2">
        <w:rPr>
          <w:rFonts w:eastAsia="Georgia" w:cs="Georgia"/>
          <w:iCs/>
          <w:lang w:val="pl-PL"/>
        </w:rPr>
        <w:t>Tytuł i rok powstania dzieła: „Otwieram i zamykam oczy”,</w:t>
      </w:r>
      <w:r w:rsidRPr="00F72DB2">
        <w:rPr>
          <w:rFonts w:eastAsia="Georgia" w:cs="Georgia"/>
          <w:lang w:val="pl-PL"/>
        </w:rPr>
        <w:t xml:space="preserve"> 1986</w:t>
      </w:r>
    </w:p>
    <w:p w14:paraId="43FBA72A" w14:textId="77777777" w:rsidR="00867095" w:rsidRPr="00F72DB2" w:rsidRDefault="00867095" w:rsidP="00C05506">
      <w:pPr>
        <w:rPr>
          <w:rFonts w:eastAsia="Georgia" w:cs="Georgia"/>
          <w:lang w:val="pl-PL"/>
        </w:rPr>
      </w:pPr>
      <w:r w:rsidRPr="00F72DB2">
        <w:rPr>
          <w:rFonts w:eastAsia="Georgia" w:cs="Georgia"/>
          <w:lang w:val="pl-PL"/>
        </w:rPr>
        <w:t>Technika: fotografia czarno-biała, papier</w:t>
      </w:r>
    </w:p>
    <w:p w14:paraId="5F24FD2B" w14:textId="2848BEDD" w:rsidR="00867095" w:rsidRPr="00F72DB2" w:rsidRDefault="00867095" w:rsidP="00C05506">
      <w:pPr>
        <w:rPr>
          <w:rFonts w:eastAsia="Georgia" w:cs="Georgia"/>
          <w:lang w:val="pl-PL"/>
        </w:rPr>
      </w:pPr>
      <w:r w:rsidRPr="00F72DB2">
        <w:rPr>
          <w:rFonts w:eastAsia="Georgia" w:cs="Georgia"/>
          <w:lang w:val="pl-PL"/>
        </w:rPr>
        <w:t>Praca Lewczyńskiego powstała na podstawie dwóch zdjęć starszej kobiety trzymającej kwiat lilii – na jednym z oczami otwartymi, na drugim zamkniętymi. Obrazy stopniowo zmieniają się: po lewej rozjaśniają się do bieli, po prawej ciemnieją do czerni. Dzieło pokazuje, jak fotografia może uchwycić ulotny moment i granice naszego postrzegania. Lilia i dojrzały wiek kobiety nadają pracy refleksyjny, egzystencjalny wymiar, mówiąco życiu i</w:t>
      </w:r>
      <w:r w:rsidRPr="00F72DB2">
        <w:rPr>
          <w:rFonts w:ascii="Calibri" w:eastAsia="Georgia" w:hAnsi="Calibri" w:cs="Calibri"/>
          <w:lang w:val="pl-PL"/>
        </w:rPr>
        <w:t> </w:t>
      </w:r>
      <w:r w:rsidRPr="00F72DB2">
        <w:rPr>
          <w:rFonts w:eastAsia="Georgia" w:cs="Georgia"/>
          <w:lang w:val="pl-PL"/>
        </w:rPr>
        <w:t>upływie czasu. Lewczyński badał obraz zarówno jako twórca, jak i teoretyk i</w:t>
      </w:r>
      <w:r w:rsidRPr="00F72DB2">
        <w:rPr>
          <w:rFonts w:ascii="Calibri" w:eastAsia="Georgia" w:hAnsi="Calibri" w:cs="Calibri"/>
          <w:lang w:val="pl-PL"/>
        </w:rPr>
        <w:t> </w:t>
      </w:r>
      <w:r w:rsidRPr="00F72DB2">
        <w:rPr>
          <w:rFonts w:eastAsia="Georgia" w:cs="Georgia"/>
          <w:lang w:val="pl-PL"/>
        </w:rPr>
        <w:t>promotor fotografii.</w:t>
      </w:r>
    </w:p>
    <w:p w14:paraId="0DCF21E1" w14:textId="77777777" w:rsidR="00867095" w:rsidRPr="00F72DB2" w:rsidRDefault="00867095" w:rsidP="00C05506">
      <w:pPr>
        <w:spacing w:before="240"/>
        <w:rPr>
          <w:b/>
          <w:bCs/>
          <w:lang w:val="pl-PL"/>
        </w:rPr>
      </w:pPr>
      <w:proofErr w:type="spellStart"/>
      <w:r w:rsidRPr="00F72DB2">
        <w:rPr>
          <w:b/>
          <w:bCs/>
          <w:lang w:val="pl-PL"/>
        </w:rPr>
        <w:t>Mykola</w:t>
      </w:r>
      <w:proofErr w:type="spellEnd"/>
      <w:r w:rsidRPr="00F72DB2">
        <w:rPr>
          <w:b/>
          <w:bCs/>
          <w:lang w:val="pl-PL"/>
        </w:rPr>
        <w:t xml:space="preserve"> </w:t>
      </w:r>
      <w:proofErr w:type="spellStart"/>
      <w:r w:rsidRPr="00F72DB2">
        <w:rPr>
          <w:b/>
          <w:bCs/>
          <w:lang w:val="pl-PL"/>
        </w:rPr>
        <w:t>Ridnyi</w:t>
      </w:r>
      <w:proofErr w:type="spellEnd"/>
    </w:p>
    <w:p w14:paraId="5E53666A" w14:textId="77777777" w:rsidR="00867095" w:rsidRPr="00F72DB2" w:rsidRDefault="00867095" w:rsidP="00C05506">
      <w:pPr>
        <w:rPr>
          <w:rFonts w:eastAsia="Georgia" w:cs="Georgia"/>
          <w:lang w:val="pl-PL"/>
        </w:rPr>
      </w:pPr>
      <w:r w:rsidRPr="00F72DB2">
        <w:rPr>
          <w:rFonts w:eastAsia="Georgia" w:cs="Georgia"/>
          <w:iCs/>
          <w:lang w:val="pl-PL"/>
        </w:rPr>
        <w:t>Tytuł i rok powstania dzieła: „Stopniowa utrata widzenia”,</w:t>
      </w:r>
      <w:r w:rsidRPr="00F72DB2">
        <w:rPr>
          <w:rFonts w:eastAsia="Georgia" w:cs="Georgia"/>
          <w:lang w:val="pl-PL"/>
        </w:rPr>
        <w:t xml:space="preserve"> 2017</w:t>
      </w:r>
    </w:p>
    <w:p w14:paraId="408CDAC2" w14:textId="77777777" w:rsidR="00867095" w:rsidRPr="00F72DB2" w:rsidRDefault="00867095" w:rsidP="00C05506">
      <w:pPr>
        <w:rPr>
          <w:rFonts w:eastAsia="Georgia" w:cs="Georgia"/>
          <w:lang w:val="pl-PL"/>
        </w:rPr>
      </w:pPr>
      <w:r w:rsidRPr="00F72DB2">
        <w:rPr>
          <w:rFonts w:eastAsia="Georgia" w:cs="Georgia"/>
          <w:lang w:val="pl-PL"/>
        </w:rPr>
        <w:t>Technika: farba graficzna, papier, papier fotograficzny, pianka, długopis</w:t>
      </w:r>
    </w:p>
    <w:p w14:paraId="76B10DAE" w14:textId="0A3AC4ED" w:rsidR="00867095" w:rsidRPr="00F72DB2" w:rsidRDefault="00867095" w:rsidP="00C05506">
      <w:pPr>
        <w:rPr>
          <w:rFonts w:eastAsia="Georgia" w:cs="Georgia"/>
          <w:lang w:val="pl-PL"/>
        </w:rPr>
      </w:pPr>
      <w:proofErr w:type="spellStart"/>
      <w:r w:rsidRPr="00F72DB2">
        <w:rPr>
          <w:rFonts w:eastAsia="Georgia" w:cs="Georgia"/>
          <w:lang w:val="pl-PL"/>
        </w:rPr>
        <w:t>Mykola</w:t>
      </w:r>
      <w:proofErr w:type="spellEnd"/>
      <w:r w:rsidRPr="00F72DB2">
        <w:rPr>
          <w:rFonts w:eastAsia="Georgia" w:cs="Georgia"/>
          <w:lang w:val="pl-PL"/>
        </w:rPr>
        <w:t xml:space="preserve"> </w:t>
      </w:r>
      <w:proofErr w:type="spellStart"/>
      <w:r w:rsidRPr="00F72DB2">
        <w:rPr>
          <w:rFonts w:eastAsia="Georgia" w:cs="Georgia"/>
          <w:lang w:val="pl-PL"/>
        </w:rPr>
        <w:t>Ridnyi</w:t>
      </w:r>
      <w:proofErr w:type="spellEnd"/>
      <w:r w:rsidRPr="00F72DB2">
        <w:rPr>
          <w:rFonts w:eastAsia="Georgia" w:cs="Georgia"/>
          <w:lang w:val="pl-PL"/>
        </w:rPr>
        <w:t xml:space="preserve"> analizuje osobiste doświadczenia wynikające z choroby i łączy je ze wspólnym postrzeganiem rzeczywistości politycznej. W swoich pracach zestawia mapy okupowanych przez Rosję terenów Ukrainy z rysunkami anatomicznymi i obrazami pokazującymi stopniową utratę wzroku. Artysta nawiązuje do </w:t>
      </w:r>
      <w:r w:rsidR="008E711A" w:rsidRPr="00F72DB2">
        <w:rPr>
          <w:rFonts w:eastAsia="Georgia" w:cs="Georgia"/>
          <w:lang w:val="pl-PL"/>
        </w:rPr>
        <w:t>„</w:t>
      </w:r>
      <w:r w:rsidRPr="00F72DB2">
        <w:rPr>
          <w:rFonts w:eastAsia="Georgia" w:cs="Georgia"/>
          <w:iCs/>
          <w:lang w:val="pl-PL"/>
        </w:rPr>
        <w:t>Teorii widzenia</w:t>
      </w:r>
      <w:r w:rsidR="008E711A" w:rsidRPr="00F72DB2">
        <w:rPr>
          <w:rFonts w:eastAsia="Georgia" w:cs="Georgia"/>
          <w:iCs/>
          <w:lang w:val="pl-PL"/>
        </w:rPr>
        <w:t>”</w:t>
      </w:r>
      <w:r w:rsidRPr="00F72DB2">
        <w:rPr>
          <w:rFonts w:eastAsia="Georgia" w:cs="Georgia"/>
          <w:lang w:val="pl-PL"/>
        </w:rPr>
        <w:t xml:space="preserve"> Władysława Strzemińskiego. Pokazuje, że widzenie nie jest bierne, ponieważ zależy od sytuacji społecznej i</w:t>
      </w:r>
      <w:r w:rsidRPr="00F72DB2">
        <w:rPr>
          <w:rFonts w:ascii="Calibri" w:eastAsia="Georgia" w:hAnsi="Calibri" w:cs="Calibri"/>
          <w:lang w:val="pl-PL"/>
        </w:rPr>
        <w:t> </w:t>
      </w:r>
      <w:r w:rsidRPr="00F72DB2">
        <w:rPr>
          <w:rFonts w:eastAsia="Georgia" w:cs="Georgia"/>
          <w:lang w:val="pl-PL"/>
        </w:rPr>
        <w:t xml:space="preserve">politycznej. </w:t>
      </w:r>
      <w:proofErr w:type="spellStart"/>
      <w:r w:rsidRPr="00F72DB2">
        <w:rPr>
          <w:rFonts w:eastAsia="Georgia" w:cs="Georgia"/>
          <w:lang w:val="pl-PL"/>
        </w:rPr>
        <w:t>Ridnyi</w:t>
      </w:r>
      <w:proofErr w:type="spellEnd"/>
      <w:r w:rsidRPr="00F72DB2">
        <w:rPr>
          <w:rFonts w:eastAsia="Georgia" w:cs="Georgia"/>
          <w:lang w:val="pl-PL"/>
        </w:rPr>
        <w:t xml:space="preserve"> zwraca uwagę, że światowa opinia publiczna „ślepnie”, gdyż przestaje zauważać konflikty i procesy, które nie pasują do głównych narracji medialnych.</w:t>
      </w:r>
    </w:p>
    <w:p w14:paraId="00000035" w14:textId="258D4912" w:rsidR="00CC4657" w:rsidRPr="00F72DB2" w:rsidRDefault="00390A1D" w:rsidP="00C05506">
      <w:pPr>
        <w:spacing w:before="240"/>
        <w:rPr>
          <w:b/>
          <w:bCs/>
          <w:lang w:val="pl-PL"/>
        </w:rPr>
      </w:pPr>
      <w:r w:rsidRPr="00F72DB2">
        <w:rPr>
          <w:b/>
          <w:bCs/>
          <w:lang w:val="pl-PL"/>
        </w:rPr>
        <w:t xml:space="preserve">Margaret </w:t>
      </w:r>
      <w:proofErr w:type="spellStart"/>
      <w:r w:rsidRPr="00F72DB2">
        <w:rPr>
          <w:b/>
          <w:bCs/>
          <w:lang w:val="pl-PL"/>
        </w:rPr>
        <w:t>Raspé</w:t>
      </w:r>
      <w:proofErr w:type="spellEnd"/>
    </w:p>
    <w:p w14:paraId="548E9AFA" w14:textId="3A53EDF4" w:rsidR="0066348C" w:rsidRPr="00F72DB2" w:rsidRDefault="000543C2" w:rsidP="00C05506">
      <w:pPr>
        <w:rPr>
          <w:rFonts w:eastAsia="Georgia" w:cs="Georgia"/>
          <w:lang w:val="pl-PL"/>
        </w:rPr>
      </w:pPr>
      <w:bookmarkStart w:id="2" w:name="_heading=h.dp4yool9qiv9" w:colFirst="0" w:colLast="0"/>
      <w:bookmarkEnd w:id="2"/>
      <w:r w:rsidRPr="00F72DB2">
        <w:rPr>
          <w:rFonts w:eastAsia="Georgia" w:cs="Georgia"/>
          <w:iCs/>
          <w:lang w:val="pl-PL"/>
        </w:rPr>
        <w:t>Tytuł i rok powstania dzieła: „</w:t>
      </w:r>
      <w:r w:rsidR="0066348C" w:rsidRPr="00F72DB2">
        <w:rPr>
          <w:rFonts w:eastAsia="Georgia" w:cs="Georgia"/>
          <w:iCs/>
          <w:lang w:val="pl-PL"/>
        </w:rPr>
        <w:t xml:space="preserve">Sadysta </w:t>
      </w:r>
      <w:r w:rsidR="00011254" w:rsidRPr="00F72DB2">
        <w:rPr>
          <w:rFonts w:eastAsia="Georgia" w:cs="Georgia"/>
          <w:iCs/>
          <w:lang w:val="pl-PL"/>
        </w:rPr>
        <w:t>u</w:t>
      </w:r>
      <w:r w:rsidR="0066348C" w:rsidRPr="00F72DB2">
        <w:rPr>
          <w:rFonts w:eastAsia="Georgia" w:cs="Georgia"/>
          <w:iCs/>
          <w:lang w:val="pl-PL"/>
        </w:rPr>
        <w:t>bij</w:t>
      </w:r>
      <w:r w:rsidR="00011254" w:rsidRPr="00F72DB2">
        <w:rPr>
          <w:rFonts w:eastAsia="Georgia" w:cs="Georgia"/>
          <w:iCs/>
          <w:lang w:val="pl-PL"/>
        </w:rPr>
        <w:t>a</w:t>
      </w:r>
      <w:r w:rsidR="0066348C" w:rsidRPr="00F72DB2">
        <w:rPr>
          <w:rFonts w:eastAsia="Georgia" w:cs="Georgia"/>
          <w:iCs/>
          <w:lang w:val="pl-PL"/>
        </w:rPr>
        <w:t xml:space="preserve"> ewidentnie niewinne</w:t>
      </w:r>
      <w:r w:rsidRPr="00F72DB2">
        <w:rPr>
          <w:rFonts w:eastAsia="Georgia" w:cs="Georgia"/>
          <w:lang w:val="pl-PL"/>
        </w:rPr>
        <w:t>”</w:t>
      </w:r>
      <w:r w:rsidR="00CE6DB7" w:rsidRPr="00F72DB2">
        <w:rPr>
          <w:rFonts w:eastAsia="Georgia" w:cs="Georgia"/>
          <w:lang w:val="pl-PL"/>
        </w:rPr>
        <w:t>, 1971</w:t>
      </w:r>
      <w:r w:rsidR="0066348C" w:rsidRPr="00F72DB2">
        <w:rPr>
          <w:rFonts w:eastAsia="Georgia" w:cs="Georgia"/>
          <w:lang w:val="pl-PL"/>
        </w:rPr>
        <w:t xml:space="preserve"> </w:t>
      </w:r>
    </w:p>
    <w:p w14:paraId="09BBF39E" w14:textId="141448BC" w:rsidR="0066348C" w:rsidRPr="00F72DB2" w:rsidRDefault="000543C2" w:rsidP="00C05506">
      <w:pPr>
        <w:rPr>
          <w:rFonts w:eastAsia="Georgia" w:cs="Georgia"/>
          <w:lang w:val="pl-PL"/>
        </w:rPr>
      </w:pPr>
      <w:r w:rsidRPr="00F72DB2">
        <w:rPr>
          <w:rFonts w:eastAsia="Georgia" w:cs="Georgia"/>
          <w:lang w:val="pl-PL"/>
        </w:rPr>
        <w:t xml:space="preserve">Technika: </w:t>
      </w:r>
      <w:r w:rsidR="00011254" w:rsidRPr="00F72DB2">
        <w:rPr>
          <w:rFonts w:eastAsia="Georgia" w:cs="Georgia"/>
          <w:lang w:val="pl-PL"/>
        </w:rPr>
        <w:t xml:space="preserve">film </w:t>
      </w:r>
    </w:p>
    <w:p w14:paraId="60D4AD23" w14:textId="4C3AAC12" w:rsidR="00CF6A8A" w:rsidRPr="00F72DB2" w:rsidRDefault="00CF6A8A" w:rsidP="00C05506">
      <w:pPr>
        <w:rPr>
          <w:rFonts w:eastAsia="Georgia" w:cs="Georgia"/>
          <w:lang w:val="pl-PL"/>
        </w:rPr>
      </w:pPr>
      <w:r w:rsidRPr="00F72DB2">
        <w:rPr>
          <w:rFonts w:eastAsia="Georgia" w:cs="Georgia"/>
          <w:lang w:val="pl-PL"/>
        </w:rPr>
        <w:t xml:space="preserve">Od lat 70. Margaret </w:t>
      </w:r>
      <w:proofErr w:type="spellStart"/>
      <w:r w:rsidRPr="00F72DB2">
        <w:rPr>
          <w:rFonts w:eastAsia="Georgia" w:cs="Georgia"/>
          <w:lang w:val="pl-PL"/>
        </w:rPr>
        <w:t>Raspé</w:t>
      </w:r>
      <w:proofErr w:type="spellEnd"/>
      <w:r w:rsidRPr="00F72DB2">
        <w:rPr>
          <w:rFonts w:eastAsia="Georgia" w:cs="Georgia"/>
          <w:lang w:val="pl-PL"/>
        </w:rPr>
        <w:t xml:space="preserve"> nagrywała codzienne czynności, takie jak gotowanie czy zmywanie, używając kamery zamocowanej na hełmie. Kamera pokazywała dokładnie to, co widziała artystka, dzięki czemu filmy oddawały jej codzienne, fizyczne doświadczenie.</w:t>
      </w:r>
      <w:r w:rsidR="00C54325" w:rsidRPr="00F72DB2">
        <w:rPr>
          <w:rFonts w:eastAsia="Georgia" w:cs="Georgia"/>
          <w:lang w:val="pl-PL"/>
        </w:rPr>
        <w:t xml:space="preserve"> </w:t>
      </w:r>
      <w:r w:rsidR="002127FC" w:rsidRPr="00F72DB2">
        <w:rPr>
          <w:rFonts w:eastAsia="Georgia" w:cs="Georgia"/>
          <w:lang w:val="pl-PL"/>
        </w:rPr>
        <w:t xml:space="preserve">Dzieła artystki </w:t>
      </w:r>
      <w:r w:rsidRPr="00F72DB2">
        <w:rPr>
          <w:rFonts w:eastAsia="Georgia" w:cs="Georgia"/>
          <w:lang w:val="pl-PL"/>
        </w:rPr>
        <w:t>pokazują powtarzalność i wysiłek związany z domową i opiekuńczą pracą. Zachęcają też do refleksji nad rolami społecznymi i podziałem obowiązków między kobietami a</w:t>
      </w:r>
      <w:r w:rsidR="00C54325" w:rsidRPr="00F72DB2">
        <w:rPr>
          <w:rFonts w:ascii="Calibri" w:eastAsia="Georgia" w:hAnsi="Calibri" w:cs="Calibri"/>
          <w:lang w:val="pl-PL"/>
        </w:rPr>
        <w:t> </w:t>
      </w:r>
      <w:r w:rsidRPr="00F72DB2">
        <w:rPr>
          <w:rFonts w:eastAsia="Georgia" w:cs="Georgia"/>
          <w:lang w:val="pl-PL"/>
        </w:rPr>
        <w:t>mężczyznami. To jedno z pierwszych dzieł feministycznej sztuki wideo, które opiera się na pokazywaniu świata z własnego punktu widzenia.</w:t>
      </w:r>
    </w:p>
    <w:p w14:paraId="09671178" w14:textId="77777777" w:rsidR="008E711A" w:rsidRPr="00F72DB2" w:rsidRDefault="008E711A" w:rsidP="00C05506">
      <w:pPr>
        <w:spacing w:before="240"/>
        <w:rPr>
          <w:rFonts w:eastAsia="Times New Roman" w:cs="Times New Roman"/>
          <w:b/>
          <w:bCs/>
          <w:lang w:val="pl-PL"/>
        </w:rPr>
      </w:pPr>
      <w:bookmarkStart w:id="3" w:name="_Hlk217382018"/>
      <w:r w:rsidRPr="00F72DB2">
        <w:rPr>
          <w:b/>
          <w:bCs/>
          <w:lang w:val="pl-PL"/>
        </w:rPr>
        <w:lastRenderedPageBreak/>
        <w:t>Krzysztof Wodiczko</w:t>
      </w:r>
    </w:p>
    <w:p w14:paraId="5215D6D3" w14:textId="77777777" w:rsidR="008E711A" w:rsidRPr="00F72DB2" w:rsidRDefault="008E711A" w:rsidP="00C05506">
      <w:pPr>
        <w:rPr>
          <w:lang w:val="pl-PL"/>
        </w:rPr>
      </w:pPr>
      <w:r w:rsidRPr="00F72DB2">
        <w:rPr>
          <w:rFonts w:eastAsia="Georgia" w:cs="Georgia"/>
          <w:iCs/>
          <w:lang w:val="pl-PL"/>
        </w:rPr>
        <w:t>Tytuł i rok powstania dzieła: „</w:t>
      </w:r>
      <w:r w:rsidRPr="00F72DB2">
        <w:rPr>
          <w:lang w:val="pl-PL"/>
        </w:rPr>
        <w:t>Instrument osobisty”</w:t>
      </w:r>
      <w:bookmarkEnd w:id="3"/>
      <w:r w:rsidRPr="00F72DB2">
        <w:rPr>
          <w:lang w:val="pl-PL"/>
        </w:rPr>
        <w:t xml:space="preserve">, </w:t>
      </w:r>
      <w:bookmarkStart w:id="4" w:name="_Hlk217382057"/>
      <w:r w:rsidRPr="00F72DB2">
        <w:rPr>
          <w:lang w:val="pl-PL"/>
        </w:rPr>
        <w:t>1969</w:t>
      </w:r>
      <w:bookmarkEnd w:id="4"/>
    </w:p>
    <w:p w14:paraId="2ADF3944" w14:textId="77777777" w:rsidR="008E711A" w:rsidRPr="00F72DB2" w:rsidRDefault="008E711A" w:rsidP="00C05506">
      <w:pPr>
        <w:rPr>
          <w:lang w:val="pl-PL"/>
        </w:rPr>
      </w:pPr>
      <w:r w:rsidRPr="00F72DB2">
        <w:rPr>
          <w:lang w:val="pl-PL"/>
        </w:rPr>
        <w:t>Technika: fotografia, aluminium, tkanina, drewno, papier, instalacja elektryczna</w:t>
      </w:r>
    </w:p>
    <w:p w14:paraId="04F64C6B" w14:textId="50A4ACA9" w:rsidR="008E711A" w:rsidRPr="00F72DB2" w:rsidRDefault="008E711A" w:rsidP="00C05506">
      <w:pPr>
        <w:rPr>
          <w:rFonts w:eastAsia="Georgia" w:cs="Georgia"/>
          <w:lang w:val="pl-PL"/>
        </w:rPr>
      </w:pPr>
      <w:r w:rsidRPr="00F72DB2">
        <w:rPr>
          <w:lang w:val="pl-PL"/>
        </w:rPr>
        <w:t>Krzysztof Wodiczko to artysta wizualny, który działa na styku sztuki publicznej i</w:t>
      </w:r>
      <w:r w:rsidRPr="00F72DB2">
        <w:rPr>
          <w:rFonts w:ascii="Calibri" w:hAnsi="Calibri" w:cs="Calibri"/>
          <w:lang w:val="pl-PL"/>
        </w:rPr>
        <w:t> </w:t>
      </w:r>
      <w:r w:rsidRPr="00F72DB2">
        <w:rPr>
          <w:lang w:val="pl-PL"/>
        </w:rPr>
        <w:t>projektowania krytycznego. Jego prace badają relacje między jednostką a</w:t>
      </w:r>
      <w:r w:rsidRPr="00F72DB2">
        <w:rPr>
          <w:rFonts w:ascii="Calibri" w:hAnsi="Calibri" w:cs="Calibri"/>
          <w:lang w:val="pl-PL"/>
        </w:rPr>
        <w:t> </w:t>
      </w:r>
      <w:r w:rsidRPr="00F72DB2">
        <w:rPr>
          <w:lang w:val="pl-PL"/>
        </w:rPr>
        <w:t>społeczeństwem i mają wyraźnie społeczny charakter. Obiekt na wystawie składa się ze słuchawek oraz mikrofonów i czujników ukrytych w rękawicach. Użytkownik może zmieniać dźwięki, które do niego docierają. W</w:t>
      </w:r>
      <w:r w:rsidRPr="00F72DB2">
        <w:rPr>
          <w:rFonts w:ascii="Calibri" w:hAnsi="Calibri" w:cs="Calibri"/>
          <w:lang w:val="pl-PL"/>
        </w:rPr>
        <w:t> </w:t>
      </w:r>
      <w:r w:rsidRPr="00F72DB2">
        <w:rPr>
          <w:lang w:val="pl-PL"/>
        </w:rPr>
        <w:t>socjalistycznej Polsce, gdy życie publiczne było pod ścisłą kontrolą, instrument stał się wyrazem wiary w niezależność jednostki. Został opracowany w Studiu Eksperymentalnym Polskiego Radia.</w:t>
      </w:r>
    </w:p>
    <w:p w14:paraId="0000003E" w14:textId="4022E331" w:rsidR="00CC4657" w:rsidRPr="00F72DB2" w:rsidRDefault="00390A1D" w:rsidP="00C05506">
      <w:pPr>
        <w:spacing w:before="240"/>
        <w:rPr>
          <w:b/>
          <w:bCs/>
          <w:lang w:val="pl-PL"/>
        </w:rPr>
      </w:pPr>
      <w:r w:rsidRPr="00F72DB2">
        <w:rPr>
          <w:b/>
          <w:bCs/>
          <w:lang w:val="pl-PL"/>
        </w:rPr>
        <w:t>Józef Robakowski</w:t>
      </w:r>
    </w:p>
    <w:p w14:paraId="5AF14FBD" w14:textId="2E1EA7E2" w:rsidR="0066348C" w:rsidRPr="00F72DB2" w:rsidRDefault="000543C2" w:rsidP="00C05506">
      <w:pPr>
        <w:rPr>
          <w:rFonts w:eastAsia="Georgia" w:cs="Georgia"/>
          <w:lang w:val="pl-PL"/>
        </w:rPr>
      </w:pPr>
      <w:r w:rsidRPr="00F72DB2">
        <w:rPr>
          <w:rFonts w:eastAsia="Georgia" w:cs="Georgia"/>
          <w:iCs/>
          <w:lang w:val="pl-PL"/>
        </w:rPr>
        <w:t>Tytuł i rok powstania dzieła: „</w:t>
      </w:r>
      <w:r w:rsidR="0066348C" w:rsidRPr="00F72DB2">
        <w:rPr>
          <w:rFonts w:eastAsia="Georgia" w:cs="Georgia"/>
          <w:iCs/>
          <w:lang w:val="pl-PL"/>
        </w:rPr>
        <w:t>Z mojego okna</w:t>
      </w:r>
      <w:r w:rsidRPr="00F72DB2">
        <w:rPr>
          <w:rFonts w:eastAsia="Georgia" w:cs="Georgia"/>
          <w:lang w:val="pl-PL"/>
        </w:rPr>
        <w:t>”</w:t>
      </w:r>
      <w:r w:rsidR="00CE6DB7" w:rsidRPr="00F72DB2">
        <w:rPr>
          <w:rFonts w:eastAsia="Georgia" w:cs="Georgia"/>
          <w:lang w:val="pl-PL"/>
        </w:rPr>
        <w:t>,</w:t>
      </w:r>
      <w:r w:rsidR="0066348C" w:rsidRPr="00F72DB2">
        <w:rPr>
          <w:rFonts w:eastAsia="Georgia" w:cs="Georgia"/>
          <w:lang w:val="pl-PL"/>
        </w:rPr>
        <w:t xml:space="preserve"> </w:t>
      </w:r>
      <w:r w:rsidR="00CE6DB7" w:rsidRPr="00F72DB2">
        <w:rPr>
          <w:rFonts w:eastAsia="Georgia" w:cs="Georgia"/>
          <w:lang w:val="pl-PL"/>
        </w:rPr>
        <w:t>1978–1999</w:t>
      </w:r>
    </w:p>
    <w:p w14:paraId="3F0B875D" w14:textId="69371D5A" w:rsidR="0066348C" w:rsidRPr="00F72DB2" w:rsidRDefault="000543C2" w:rsidP="00C05506">
      <w:pPr>
        <w:rPr>
          <w:rFonts w:eastAsia="Georgia" w:cs="Georgia"/>
          <w:lang w:val="pl-PL"/>
        </w:rPr>
      </w:pPr>
      <w:r w:rsidRPr="00F72DB2">
        <w:rPr>
          <w:rFonts w:eastAsia="Georgia" w:cs="Georgia"/>
          <w:lang w:val="pl-PL"/>
        </w:rPr>
        <w:t xml:space="preserve">Technika: </w:t>
      </w:r>
      <w:r w:rsidR="0066348C" w:rsidRPr="00F72DB2">
        <w:rPr>
          <w:rFonts w:eastAsia="Georgia" w:cs="Georgia"/>
          <w:lang w:val="pl-PL"/>
        </w:rPr>
        <w:t xml:space="preserve">film, </w:t>
      </w:r>
      <w:r w:rsidR="0049428A" w:rsidRPr="00F72DB2">
        <w:rPr>
          <w:rFonts w:eastAsia="Georgia" w:cs="Georgia"/>
          <w:lang w:val="pl-PL"/>
        </w:rPr>
        <w:t>19’00”</w:t>
      </w:r>
    </w:p>
    <w:p w14:paraId="68FE1E2E" w14:textId="074CD696" w:rsidR="009A7392" w:rsidRPr="00F72DB2" w:rsidRDefault="00CF6A8A" w:rsidP="00C05506">
      <w:pPr>
        <w:rPr>
          <w:lang w:val="pl-PL"/>
        </w:rPr>
      </w:pPr>
      <w:r w:rsidRPr="00F72DB2">
        <w:rPr>
          <w:rFonts w:eastAsia="Georgia" w:cs="Georgia"/>
          <w:lang w:val="pl-PL"/>
        </w:rPr>
        <w:t>Film powstał z nagrań z lat 1978–1999. Józef Robakowski przez ponad 20 lat filmował widok z okna swojego mieszkania w wielopiętrowym bloku. Rejestrował codzienne życie sąsiadów, rodzinne wydarzenia i przypadkowe sceny. W filmie Artysta komentuje to, co widać na ekranie – opowiada o</w:t>
      </w:r>
      <w:r w:rsidR="008E711A" w:rsidRPr="00F72DB2">
        <w:rPr>
          <w:rFonts w:eastAsia="Georgia" w:cs="Georgia"/>
          <w:lang w:val="pl-PL"/>
        </w:rPr>
        <w:t> </w:t>
      </w:r>
      <w:r w:rsidRPr="00F72DB2">
        <w:rPr>
          <w:rFonts w:eastAsia="Georgia" w:cs="Georgia"/>
          <w:lang w:val="pl-PL"/>
        </w:rPr>
        <w:t>ludziach, sytuacjach i życiu swojej społeczności. Dzieło pokazuje zmiany polityczne i społeczne w</w:t>
      </w:r>
      <w:r w:rsidR="008E711A" w:rsidRPr="00F72DB2">
        <w:rPr>
          <w:rFonts w:eastAsia="Georgia" w:cs="Georgia"/>
          <w:lang w:val="pl-PL"/>
        </w:rPr>
        <w:t> </w:t>
      </w:r>
      <w:r w:rsidRPr="00F72DB2">
        <w:rPr>
          <w:rFonts w:eastAsia="Georgia" w:cs="Georgia"/>
          <w:lang w:val="pl-PL"/>
        </w:rPr>
        <w:t>Polsce – od okresu socjalizmu, przez przemiany ustrojowe, po kapitalizm – widziane z perspektywy codziennego życia zwykłych ludzi.</w:t>
      </w:r>
    </w:p>
    <w:sectPr w:rsidR="009A7392" w:rsidRPr="00F72DB2">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20002A87" w:usb1="00000000" w:usb2="00000000" w:usb3="00000000" w:csb0="000001FF" w:csb1="00000000"/>
  </w:font>
  <w:font w:name="United Sans Rg Lt">
    <w:altName w:val="Calibri"/>
    <w:panose1 w:val="00000000000000000000"/>
    <w:charset w:val="00"/>
    <w:family w:val="modern"/>
    <w:notTrueType/>
    <w:pitch w:val="variable"/>
    <w:sig w:usb0="800000AF" w:usb1="5000004A" w:usb2="00000000" w:usb3="00000000" w:csb0="0000009B"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Helvetica Neue">
    <w:altName w:val="Arial"/>
    <w:charset w:val="00"/>
    <w:family w:val="roman"/>
    <w:pitch w:val="default"/>
  </w:font>
  <w:font w:name="Arial Unicode MS">
    <w:panose1 w:val="020B0604020202020204"/>
    <w:charset w:val="00"/>
    <w:family w:val="roman"/>
    <w:pitch w:val="default"/>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657"/>
    <w:rsid w:val="00011254"/>
    <w:rsid w:val="000475D1"/>
    <w:rsid w:val="000528B1"/>
    <w:rsid w:val="000543C2"/>
    <w:rsid w:val="000918B5"/>
    <w:rsid w:val="0009624C"/>
    <w:rsid w:val="000B6867"/>
    <w:rsid w:val="000F40FA"/>
    <w:rsid w:val="00143E7A"/>
    <w:rsid w:val="00147033"/>
    <w:rsid w:val="00170D06"/>
    <w:rsid w:val="001A0778"/>
    <w:rsid w:val="001A0E00"/>
    <w:rsid w:val="001F3BE8"/>
    <w:rsid w:val="00204750"/>
    <w:rsid w:val="002127FC"/>
    <w:rsid w:val="002347A0"/>
    <w:rsid w:val="00236EBB"/>
    <w:rsid w:val="00364EA1"/>
    <w:rsid w:val="003803EA"/>
    <w:rsid w:val="00390A1D"/>
    <w:rsid w:val="003B238D"/>
    <w:rsid w:val="004427CE"/>
    <w:rsid w:val="00446DE5"/>
    <w:rsid w:val="00494283"/>
    <w:rsid w:val="0049428A"/>
    <w:rsid w:val="00494E2C"/>
    <w:rsid w:val="005810AA"/>
    <w:rsid w:val="00594E53"/>
    <w:rsid w:val="005B7761"/>
    <w:rsid w:val="005C2D37"/>
    <w:rsid w:val="0066348C"/>
    <w:rsid w:val="00676759"/>
    <w:rsid w:val="0070446A"/>
    <w:rsid w:val="007209A9"/>
    <w:rsid w:val="00737CCD"/>
    <w:rsid w:val="00781A71"/>
    <w:rsid w:val="007B2328"/>
    <w:rsid w:val="007B5B45"/>
    <w:rsid w:val="00856A45"/>
    <w:rsid w:val="00861B97"/>
    <w:rsid w:val="00865175"/>
    <w:rsid w:val="00867095"/>
    <w:rsid w:val="00877108"/>
    <w:rsid w:val="0089001A"/>
    <w:rsid w:val="008D1F86"/>
    <w:rsid w:val="008E711A"/>
    <w:rsid w:val="008F1D1F"/>
    <w:rsid w:val="008F70F6"/>
    <w:rsid w:val="00986CBA"/>
    <w:rsid w:val="009924AB"/>
    <w:rsid w:val="009A6827"/>
    <w:rsid w:val="009A7392"/>
    <w:rsid w:val="009E1070"/>
    <w:rsid w:val="009E6ACD"/>
    <w:rsid w:val="00A349E3"/>
    <w:rsid w:val="00A50D38"/>
    <w:rsid w:val="00AA5349"/>
    <w:rsid w:val="00AE179B"/>
    <w:rsid w:val="00B84470"/>
    <w:rsid w:val="00BA414E"/>
    <w:rsid w:val="00BC5E2B"/>
    <w:rsid w:val="00BD06E7"/>
    <w:rsid w:val="00C05506"/>
    <w:rsid w:val="00C54325"/>
    <w:rsid w:val="00C63FC3"/>
    <w:rsid w:val="00CA2A1A"/>
    <w:rsid w:val="00CC4657"/>
    <w:rsid w:val="00CE6DB7"/>
    <w:rsid w:val="00CF6A8A"/>
    <w:rsid w:val="00D108EB"/>
    <w:rsid w:val="00D33D14"/>
    <w:rsid w:val="00D86650"/>
    <w:rsid w:val="00DA2E30"/>
    <w:rsid w:val="00DC4907"/>
    <w:rsid w:val="00DD2614"/>
    <w:rsid w:val="00E42877"/>
    <w:rsid w:val="00E678BE"/>
    <w:rsid w:val="00E719B6"/>
    <w:rsid w:val="00EB1B2F"/>
    <w:rsid w:val="00EB298C"/>
    <w:rsid w:val="00F07305"/>
    <w:rsid w:val="00F7259C"/>
    <w:rsid w:val="00F72DB2"/>
    <w:rsid w:val="00FA4483"/>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122B5"/>
  <w15:docId w15:val="{1A07BC05-75A0-436E-8940-718B82D8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18"/>
        <w:szCs w:val="18"/>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5506"/>
    <w:pPr>
      <w:spacing w:line="360" w:lineRule="auto"/>
    </w:pPr>
    <w:rPr>
      <w:rFonts w:ascii="United Sans Rg Lt" w:hAnsi="United Sans Rg Lt"/>
      <w:sz w:val="22"/>
    </w:rPr>
  </w:style>
  <w:style w:type="paragraph" w:styleId="Nagwek1">
    <w:name w:val="heading 1"/>
    <w:basedOn w:val="Normalny"/>
    <w:next w:val="Normalny"/>
    <w:uiPriority w:val="9"/>
    <w:qFormat/>
    <w:rsid w:val="002347A0"/>
    <w:pPr>
      <w:keepNext/>
      <w:spacing w:before="240" w:after="60"/>
      <w:outlineLvl w:val="0"/>
    </w:pPr>
    <w:rPr>
      <w:rFonts w:eastAsia="Cambria" w:cs="Cambria"/>
      <w:b/>
      <w:sz w:val="28"/>
      <w:szCs w:val="32"/>
    </w:rPr>
  </w:style>
  <w:style w:type="paragraph" w:styleId="Nagwek2">
    <w:name w:val="heading 2"/>
    <w:basedOn w:val="Normalny"/>
    <w:next w:val="Normalny"/>
    <w:uiPriority w:val="9"/>
    <w:unhideWhenUsed/>
    <w:qFormat/>
    <w:rsid w:val="002347A0"/>
    <w:pPr>
      <w:keepNext/>
      <w:keepLines/>
      <w:spacing w:before="360" w:after="80"/>
      <w:outlineLvl w:val="1"/>
    </w:pPr>
    <w:rPr>
      <w:b/>
      <w:sz w:val="28"/>
      <w:szCs w:val="36"/>
    </w:rPr>
  </w:style>
  <w:style w:type="paragraph" w:styleId="Nagwek3">
    <w:name w:val="heading 3"/>
    <w:basedOn w:val="Normalny"/>
    <w:next w:val="Normalny"/>
    <w:uiPriority w:val="9"/>
    <w:unhideWhenUsed/>
    <w:qFormat/>
    <w:rsid w:val="00236EBB"/>
    <w:pPr>
      <w:keepNext/>
      <w:keepLines/>
      <w:spacing w:before="280" w:after="80"/>
      <w:outlineLvl w:val="2"/>
    </w:pPr>
    <w:rPr>
      <w:b/>
      <w:sz w:val="24"/>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character" w:customStyle="1" w:styleId="Nagwek1Znak">
    <w:name w:val="Nagłówek 1 Znak"/>
    <w:basedOn w:val="Domylnaczcionkaakapitu"/>
    <w:uiPriority w:val="9"/>
    <w:locked/>
    <w:rsid w:val="00252C41"/>
    <w:rPr>
      <w:rFonts w:ascii="Cambria" w:hAnsi="Cambria" w:cs="Times New Roman"/>
      <w:b/>
      <w:bCs/>
      <w:kern w:val="32"/>
      <w:sz w:val="32"/>
      <w:szCs w:val="32"/>
      <w:lang w:val="en-GB"/>
    </w:rPr>
  </w:style>
  <w:style w:type="paragraph" w:styleId="Tekstprzypisukocowego">
    <w:name w:val="endnote text"/>
    <w:link w:val="TekstprzypisukocowegoZnak"/>
    <w:uiPriority w:val="99"/>
    <w:semiHidden/>
    <w:unhideWhenUsed/>
    <w:rsid w:val="00F4455B"/>
    <w:rPr>
      <w:sz w:val="20"/>
    </w:rPr>
  </w:style>
  <w:style w:type="character" w:customStyle="1" w:styleId="TekstprzypisukocowegoZnak">
    <w:name w:val="Tekst przypisu końcowego Znak"/>
    <w:basedOn w:val="Domylnaczcionkaakapitu"/>
    <w:link w:val="Tekstprzypisukocowego"/>
    <w:uiPriority w:val="99"/>
    <w:semiHidden/>
    <w:locked/>
    <w:rsid w:val="00F4455B"/>
    <w:rPr>
      <w:rFonts w:ascii="Times" w:hAnsi="Times" w:cs="Times New Roman"/>
      <w:lang w:val="en-US"/>
    </w:rPr>
  </w:style>
  <w:style w:type="character" w:styleId="Odwoanieprzypisukocowego">
    <w:name w:val="endnote reference"/>
    <w:basedOn w:val="Domylnaczcionkaakapitu"/>
    <w:uiPriority w:val="99"/>
    <w:semiHidden/>
    <w:unhideWhenUsed/>
    <w:rsid w:val="00F4455B"/>
    <w:rPr>
      <w:rFonts w:cs="Times New Roman"/>
      <w:vertAlign w:val="superscript"/>
    </w:rPr>
  </w:style>
  <w:style w:type="character" w:styleId="Odwoaniedokomentarza">
    <w:name w:val="annotation reference"/>
    <w:basedOn w:val="Domylnaczcionkaakapitu"/>
    <w:uiPriority w:val="99"/>
    <w:semiHidden/>
    <w:unhideWhenUsed/>
    <w:rsid w:val="008631A6"/>
    <w:rPr>
      <w:rFonts w:cs="Times New Roman"/>
      <w:sz w:val="16"/>
      <w:szCs w:val="16"/>
    </w:rPr>
  </w:style>
  <w:style w:type="paragraph" w:styleId="Tekstkomentarza">
    <w:name w:val="annotation text"/>
    <w:link w:val="TekstkomentarzaZnak"/>
    <w:uiPriority w:val="99"/>
    <w:semiHidden/>
    <w:unhideWhenUsed/>
    <w:rsid w:val="008631A6"/>
    <w:rPr>
      <w:sz w:val="20"/>
    </w:rPr>
  </w:style>
  <w:style w:type="character" w:customStyle="1" w:styleId="TekstkomentarzaZnak">
    <w:name w:val="Tekst komentarza Znak"/>
    <w:basedOn w:val="Domylnaczcionkaakapitu"/>
    <w:link w:val="Tekstkomentarza"/>
    <w:uiPriority w:val="99"/>
    <w:semiHidden/>
    <w:locked/>
    <w:rsid w:val="008631A6"/>
    <w:rPr>
      <w:rFonts w:ascii="Times" w:hAnsi="Times" w:cs="Times New Roman"/>
      <w:lang w:val="en-US"/>
    </w:rPr>
  </w:style>
  <w:style w:type="paragraph" w:styleId="Tematkomentarza">
    <w:name w:val="annotation subject"/>
    <w:basedOn w:val="Tekstkomentarza"/>
    <w:next w:val="Tekstkomentarza"/>
    <w:link w:val="TematkomentarzaZnak"/>
    <w:uiPriority w:val="99"/>
    <w:semiHidden/>
    <w:unhideWhenUsed/>
    <w:rsid w:val="008631A6"/>
    <w:rPr>
      <w:b/>
      <w:bCs/>
    </w:rPr>
  </w:style>
  <w:style w:type="character" w:customStyle="1" w:styleId="TematkomentarzaZnak">
    <w:name w:val="Temat komentarza Znak"/>
    <w:basedOn w:val="TekstkomentarzaZnak"/>
    <w:link w:val="Tematkomentarza"/>
    <w:uiPriority w:val="99"/>
    <w:semiHidden/>
    <w:locked/>
    <w:rsid w:val="008631A6"/>
    <w:rPr>
      <w:rFonts w:ascii="Times" w:hAnsi="Times" w:cs="Times New Roman"/>
      <w:b/>
      <w:bCs/>
      <w:lang w:val="en-US"/>
    </w:rPr>
  </w:style>
  <w:style w:type="paragraph" w:styleId="Tekstdymka">
    <w:name w:val="Balloon Text"/>
    <w:link w:val="TekstdymkaZnak"/>
    <w:uiPriority w:val="99"/>
    <w:semiHidden/>
    <w:unhideWhenUsed/>
    <w:rsid w:val="008631A6"/>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631A6"/>
    <w:rPr>
      <w:rFonts w:ascii="Tahoma" w:hAnsi="Tahoma" w:cs="Tahoma"/>
      <w:sz w:val="16"/>
      <w:szCs w:val="16"/>
      <w:lang w:val="en-US"/>
    </w:rPr>
  </w:style>
  <w:style w:type="character" w:customStyle="1" w:styleId="apple-converted-space">
    <w:name w:val="apple-converted-space"/>
    <w:basedOn w:val="Domylnaczcionkaakapitu"/>
    <w:rsid w:val="00957E24"/>
    <w:rPr>
      <w:rFonts w:cs="Times New Roman"/>
    </w:rPr>
  </w:style>
  <w:style w:type="character" w:styleId="Hipercze">
    <w:name w:val="Hyperlink"/>
    <w:basedOn w:val="Domylnaczcionkaakapitu"/>
    <w:uiPriority w:val="99"/>
    <w:unhideWhenUsed/>
    <w:rsid w:val="00957E24"/>
    <w:rPr>
      <w:rFonts w:cs="Times New Roman"/>
      <w:color w:val="0000FF"/>
      <w:u w:val="single"/>
    </w:rPr>
  </w:style>
  <w:style w:type="paragraph" w:customStyle="1" w:styleId="Default">
    <w:name w:val="Default"/>
    <w:rsid w:val="0083170A"/>
    <w:pPr>
      <w:autoSpaceDE w:val="0"/>
      <w:autoSpaceDN w:val="0"/>
      <w:adjustRightInd w:val="0"/>
    </w:pPr>
    <w:rPr>
      <w:rFonts w:ascii="Times New Roman" w:hAnsi="Times New Roman" w:cs="Times New Roman"/>
      <w:color w:val="000000"/>
      <w:sz w:val="24"/>
      <w:szCs w:val="24"/>
    </w:rPr>
  </w:style>
  <w:style w:type="paragraph" w:styleId="NormalnyWeb">
    <w:name w:val="Normal (Web)"/>
    <w:uiPriority w:val="99"/>
    <w:unhideWhenUsed/>
    <w:rsid w:val="000A2E1D"/>
    <w:pPr>
      <w:spacing w:before="100" w:beforeAutospacing="1" w:after="100" w:afterAutospacing="1"/>
    </w:pPr>
    <w:rPr>
      <w:rFonts w:ascii="Times New Roman" w:hAnsi="Times New Roman"/>
      <w:sz w:val="24"/>
      <w:szCs w:val="24"/>
      <w:lang w:val="pl-PL"/>
    </w:rPr>
  </w:style>
  <w:style w:type="table" w:styleId="Tabela-Siatka">
    <w:name w:val="Table Grid"/>
    <w:basedOn w:val="Standardowy"/>
    <w:uiPriority w:val="59"/>
    <w:rsid w:val="00A23381"/>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link w:val="TekstprzypisudolnegoZnak"/>
    <w:uiPriority w:val="99"/>
    <w:semiHidden/>
    <w:unhideWhenUsed/>
    <w:rsid w:val="002452CC"/>
    <w:rPr>
      <w:sz w:val="20"/>
    </w:rPr>
  </w:style>
  <w:style w:type="character" w:customStyle="1" w:styleId="TekstprzypisudolnegoZnak">
    <w:name w:val="Tekst przypisu dolnego Znak"/>
    <w:basedOn w:val="Domylnaczcionkaakapitu"/>
    <w:link w:val="Tekstprzypisudolnego"/>
    <w:uiPriority w:val="99"/>
    <w:semiHidden/>
    <w:locked/>
    <w:rsid w:val="002452CC"/>
    <w:rPr>
      <w:rFonts w:ascii="Times" w:hAnsi="Times" w:cs="Times New Roman"/>
      <w:lang w:val="en-GB"/>
    </w:rPr>
  </w:style>
  <w:style w:type="character" w:styleId="Odwoanieprzypisudolnego">
    <w:name w:val="footnote reference"/>
    <w:basedOn w:val="Domylnaczcionkaakapitu"/>
    <w:uiPriority w:val="99"/>
    <w:semiHidden/>
    <w:unhideWhenUsed/>
    <w:rsid w:val="002452CC"/>
    <w:rPr>
      <w:rFonts w:cs="Times New Roman"/>
      <w:vertAlign w:val="superscript"/>
    </w:rPr>
  </w:style>
  <w:style w:type="character" w:customStyle="1" w:styleId="st">
    <w:name w:val="st"/>
    <w:basedOn w:val="Domylnaczcionkaakapitu"/>
    <w:rsid w:val="003C5061"/>
    <w:rPr>
      <w:rFonts w:cs="Times New Roman"/>
    </w:rPr>
  </w:style>
  <w:style w:type="paragraph" w:styleId="Nagwek">
    <w:name w:val="header"/>
    <w:link w:val="NagwekZnak"/>
    <w:uiPriority w:val="99"/>
    <w:semiHidden/>
    <w:unhideWhenUsed/>
    <w:rsid w:val="00186054"/>
    <w:pPr>
      <w:tabs>
        <w:tab w:val="center" w:pos="4536"/>
        <w:tab w:val="right" w:pos="9072"/>
      </w:tabs>
    </w:pPr>
  </w:style>
  <w:style w:type="character" w:customStyle="1" w:styleId="NagwekZnak">
    <w:name w:val="Nagłówek Znak"/>
    <w:basedOn w:val="Domylnaczcionkaakapitu"/>
    <w:link w:val="Nagwek"/>
    <w:uiPriority w:val="99"/>
    <w:semiHidden/>
    <w:locked/>
    <w:rsid w:val="00186054"/>
    <w:rPr>
      <w:rFonts w:ascii="Times" w:hAnsi="Times" w:cs="Times New Roman"/>
      <w:sz w:val="18"/>
      <w:lang w:val="en-GB"/>
    </w:rPr>
  </w:style>
  <w:style w:type="paragraph" w:styleId="Stopka">
    <w:name w:val="footer"/>
    <w:link w:val="StopkaZnak"/>
    <w:uiPriority w:val="99"/>
    <w:semiHidden/>
    <w:unhideWhenUsed/>
    <w:rsid w:val="00186054"/>
    <w:pPr>
      <w:tabs>
        <w:tab w:val="center" w:pos="4536"/>
        <w:tab w:val="right" w:pos="9072"/>
      </w:tabs>
    </w:pPr>
  </w:style>
  <w:style w:type="character" w:customStyle="1" w:styleId="StopkaZnak">
    <w:name w:val="Stopka Znak"/>
    <w:basedOn w:val="Domylnaczcionkaakapitu"/>
    <w:link w:val="Stopka"/>
    <w:uiPriority w:val="99"/>
    <w:semiHidden/>
    <w:locked/>
    <w:rsid w:val="00186054"/>
    <w:rPr>
      <w:rFonts w:ascii="Times" w:hAnsi="Times" w:cs="Times New Roman"/>
      <w:sz w:val="18"/>
      <w:lang w:val="en-GB"/>
    </w:rPr>
  </w:style>
  <w:style w:type="paragraph" w:customStyle="1" w:styleId="Przypis1">
    <w:name w:val="Przypis1"/>
    <w:link w:val="Przypis1Znak"/>
    <w:qFormat/>
    <w:rsid w:val="00EB1225"/>
    <w:pPr>
      <w:spacing w:line="360" w:lineRule="auto"/>
      <w:jc w:val="both"/>
    </w:pPr>
    <w:rPr>
      <w:sz w:val="24"/>
      <w:szCs w:val="24"/>
      <w:lang w:val="pl-PL"/>
    </w:rPr>
  </w:style>
  <w:style w:type="character" w:customStyle="1" w:styleId="Przypis1Znak">
    <w:name w:val="Przypis1 Znak"/>
    <w:basedOn w:val="Domylnaczcionkaakapitu"/>
    <w:link w:val="Przypis1"/>
    <w:rsid w:val="00EB1225"/>
    <w:rPr>
      <w:rFonts w:ascii="Times" w:hAnsi="Times" w:cs="Times New Roman"/>
      <w:sz w:val="24"/>
      <w:szCs w:val="24"/>
    </w:rPr>
  </w:style>
  <w:style w:type="paragraph" w:styleId="Poprawka">
    <w:name w:val="Revision"/>
    <w:hidden/>
    <w:uiPriority w:val="99"/>
    <w:semiHidden/>
    <w:rsid w:val="00E209A2"/>
    <w:rPr>
      <w:rFonts w:cs="Times New Roman"/>
      <w:lang w:val="en-GB"/>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character" w:styleId="Nierozpoznanawzmianka">
    <w:name w:val="Unresolved Mention"/>
    <w:basedOn w:val="Domylnaczcionkaakapitu"/>
    <w:uiPriority w:val="99"/>
    <w:semiHidden/>
    <w:unhideWhenUsed/>
    <w:rsid w:val="00B84470"/>
    <w:rPr>
      <w:color w:val="605E5C"/>
      <w:shd w:val="clear" w:color="auto" w:fill="E1DFDD"/>
    </w:rPr>
  </w:style>
  <w:style w:type="paragraph" w:customStyle="1" w:styleId="Domylne">
    <w:name w:val="Domyślne"/>
    <w:rsid w:val="00CE6DB7"/>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pl-PL" w:eastAsia="pl-PL"/>
      <w14:textOutline w14:w="0" w14:cap="flat" w14:cmpd="sng" w14:algn="ctr">
        <w14:noFill/>
        <w14:prstDash w14:val="solid"/>
        <w14:bevel/>
      </w14:textOutline>
    </w:rPr>
  </w:style>
  <w:style w:type="paragraph" w:customStyle="1" w:styleId="Tre">
    <w:name w:val="Treść"/>
    <w:rsid w:val="00CE6DB7"/>
    <w:pPr>
      <w:pBdr>
        <w:top w:val="nil"/>
        <w:left w:val="nil"/>
        <w:bottom w:val="nil"/>
        <w:right w:val="nil"/>
        <w:between w:val="nil"/>
        <w:bar w:val="nil"/>
      </w:pBdr>
    </w:pPr>
    <w:rPr>
      <w:rFonts w:ascii="Helvetica Neue" w:eastAsia="Arial Unicode MS" w:hAnsi="Helvetica Neue" w:cs="Arial Unicode MS"/>
      <w:color w:val="000000"/>
      <w:sz w:val="22"/>
      <w:szCs w:val="22"/>
      <w:bdr w:val="nil"/>
      <w:lang w:val="it-IT" w:eastAsia="pl-PL"/>
      <w14:textOutline w14:w="0" w14:cap="flat" w14:cmpd="sng" w14:algn="ctr">
        <w14:noFill/>
        <w14:prstDash w14:val="solid"/>
        <w14:bevel/>
      </w14:textOutline>
    </w:rPr>
  </w:style>
  <w:style w:type="character" w:styleId="UyteHipercze">
    <w:name w:val="FollowedHyperlink"/>
    <w:basedOn w:val="Domylnaczcionkaakapitu"/>
    <w:uiPriority w:val="99"/>
    <w:semiHidden/>
    <w:unhideWhenUsed/>
    <w:rsid w:val="009E10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727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ijKe18kua/6ROVwOgfEmR4QhHQ==">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</go:docsCustomData>
</go:gDocsCustomXmlDataStorage>
</file>

<file path=customXml/itemProps1.xml><?xml version="1.0" encoding="utf-8"?>
<ds:datastoreItem xmlns:ds="http://schemas.openxmlformats.org/officeDocument/2006/customXml" ds:itemID="{D2398083-CE45-4CD2-A2F3-EF8C7AFCD56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6</Pages>
  <Words>1882</Words>
  <Characters>11295</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Dostępność wystawy Sposoby widzenia - dział: Wszystko zależy od punktu widzenia</vt:lpstr>
    </vt:vector>
  </TitlesOfParts>
  <Company>MSL</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Dostępność wystawy Sposoby widzenia - dział: Wszystko zależy od punktu widzenia</dc:title>
  <dc:creator>Marcin</dc:creator>
  <cp:lastModifiedBy>Iza Wojtyczka</cp:lastModifiedBy>
  <cp:revision>19</cp:revision>
  <dcterms:created xsi:type="dcterms:W3CDTF">2025-12-10T08:40:00Z</dcterms:created>
  <dcterms:modified xsi:type="dcterms:W3CDTF">2025-12-23T10:34:00Z</dcterms:modified>
</cp:coreProperties>
</file>