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ABB0D" w14:textId="674C0469" w:rsidR="00C62981" w:rsidRDefault="00C62981" w:rsidP="00C62981">
      <w:pPr>
        <w:pStyle w:val="Nagwek1"/>
      </w:pPr>
      <w:bookmarkStart w:id="0" w:name="_GoBack"/>
      <w:r>
        <w:t>Informacje o dostępności wystawy „Śpijmy, to zobaczymy”</w:t>
      </w:r>
      <w:bookmarkEnd w:id="0"/>
    </w:p>
    <w:p w14:paraId="3978743B" w14:textId="17E745B1" w:rsidR="00F86918" w:rsidRDefault="00C62981" w:rsidP="00655625">
      <w:pPr>
        <w:spacing w:before="720"/>
      </w:pPr>
      <w:r>
        <w:t xml:space="preserve">Wystawa zlokalizowana jest </w:t>
      </w:r>
      <w:r>
        <w:t>w galerii</w:t>
      </w:r>
      <w:r>
        <w:t xml:space="preserve"> na piętrze. Do tej przestrzeni można wejść po pokonaniu schodów. Na to piętro nie ma możliwości wjechania windą. Ekspozycja jest więc niedostępna dla osób poruszających się na wózkach.</w:t>
      </w:r>
    </w:p>
    <w:p w14:paraId="411EE4BE" w14:textId="157EFFE9" w:rsidR="00C62981" w:rsidRDefault="00C62981" w:rsidP="00655625">
      <w:pPr>
        <w:spacing w:before="480"/>
      </w:pPr>
      <w:r>
        <w:t>Po wejściu do galerii, po prawej stronie przywieszona jest tabliczka z informacjami o wystawie w </w:t>
      </w:r>
      <w:r w:rsidRPr="00C62981">
        <w:t>alfabecie Braille'a</w:t>
      </w:r>
      <w:r>
        <w:t>.</w:t>
      </w:r>
    </w:p>
    <w:p w14:paraId="0888B420" w14:textId="660C59E8" w:rsidR="00C62981" w:rsidRDefault="00C62981" w:rsidP="00655625">
      <w:pPr>
        <w:spacing w:before="600"/>
      </w:pPr>
      <w:r>
        <w:t>Uwaga.</w:t>
      </w:r>
    </w:p>
    <w:p w14:paraId="02E20123" w14:textId="2C22927F" w:rsidR="00C62981" w:rsidRDefault="00C62981">
      <w:r>
        <w:t>Niektóre prace na wystawie zawierają treści wrażliwe. Prezentują nagość i sceny erotyczne. Specjalny piktogram umieszczony jest przy tabliczce z opisem pracy.</w:t>
      </w:r>
    </w:p>
    <w:sectPr w:rsidR="00C629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078"/>
    <w:rsid w:val="000F4078"/>
    <w:rsid w:val="0047226F"/>
    <w:rsid w:val="005F1B80"/>
    <w:rsid w:val="00655625"/>
    <w:rsid w:val="007D1C31"/>
    <w:rsid w:val="00B517E5"/>
    <w:rsid w:val="00C6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0CED7"/>
  <w15:chartTrackingRefBased/>
  <w15:docId w15:val="{DAB5599A-9D82-43FE-ADF2-C5F2C877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517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17E5"/>
    <w:rPr>
      <w:rFonts w:asciiTheme="majorHAnsi" w:eastAsiaTheme="majorEastAsia" w:hAnsiTheme="majorHAnsi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459EC-1B66-4DB0-8C00-CF3E1E3F7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MSL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Informacje o dostępności wystawy „Śpijmy, to zobaczymy”</dc:title>
  <dc:subject/>
  <dc:creator>IWojtyczka</dc:creator>
  <cp:keywords/>
  <dc:description/>
  <cp:lastModifiedBy>IWojtyczka</cp:lastModifiedBy>
  <cp:revision>2</cp:revision>
  <dcterms:created xsi:type="dcterms:W3CDTF">2025-10-03T08:28:00Z</dcterms:created>
  <dcterms:modified xsi:type="dcterms:W3CDTF">2025-10-03T08:39:00Z</dcterms:modified>
</cp:coreProperties>
</file>