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12" w:rsidRDefault="00923C12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/>
          <w:lang w:val="pl-PL"/>
        </w:rPr>
      </w:pPr>
    </w:p>
    <w:p w:rsidR="002D02F6" w:rsidRDefault="00936D7D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Cs/>
          <w:lang w:val="pl-PL"/>
        </w:rPr>
      </w:pPr>
      <w:r w:rsidRPr="00923C12">
        <w:rPr>
          <w:rFonts w:ascii="United Sans Rg Lt" w:eastAsia="Calibri" w:hAnsi="United Sans Rg Lt" w:cstheme="minorHAnsi"/>
          <w:b/>
          <w:lang w:val="pl-PL"/>
        </w:rPr>
        <w:t>PROŚBA O OSZACOWANIE WARTOŚCI ZAMÓWIENIA</w:t>
      </w:r>
      <w:r w:rsidR="002D02F6" w:rsidRPr="00923C12">
        <w:rPr>
          <w:rFonts w:ascii="United Sans Rg Lt" w:eastAsia="Calibri" w:hAnsi="United Sans Rg Lt" w:cstheme="minorHAnsi"/>
          <w:b/>
          <w:lang w:val="pl-PL"/>
        </w:rPr>
        <w:br/>
      </w:r>
    </w:p>
    <w:p w:rsidR="00923C12" w:rsidRPr="00923C12" w:rsidRDefault="00923C12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Cs/>
          <w:lang w:val="pl-PL"/>
        </w:rPr>
      </w:pPr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Zamawiający: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Nazwa: 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Muzeum Sztuki w Łodzi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>Adres: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90-734 Łódź ul. Więckowskiego 36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>Telefon: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42 633 97 90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Faks: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42 632 99 41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Regon: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000 277</w:t>
      </w:r>
      <w:r w:rsidRPr="00923C12">
        <w:rPr>
          <w:rFonts w:ascii="Calibri" w:hAnsi="Calibri" w:cs="Calibri"/>
          <w:sz w:val="20"/>
          <w:szCs w:val="20"/>
          <w:lang w:val="en-US"/>
        </w:rPr>
        <w:t> 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>500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NIP: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724 10 00</w:t>
      </w:r>
      <w:r w:rsidR="004A22EC" w:rsidRPr="00923C12">
        <w:rPr>
          <w:rFonts w:ascii="Calibri" w:hAnsi="Calibri" w:cs="Calibri"/>
          <w:sz w:val="20"/>
          <w:szCs w:val="20"/>
          <w:lang w:val="en-US"/>
        </w:rPr>
        <w:t> 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>146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4A22EC" w:rsidRPr="00923C12" w:rsidRDefault="004A22EC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Przedmiot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oszacowania</w:t>
      </w:r>
      <w:r w:rsidR="005E1E7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br/>
      </w:r>
    </w:p>
    <w:p w:rsidR="00A62AF2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W związku z koniecznością oszacowania wartości 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przyszłego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zamówienia, Zamawiający zwraca się z prośbą </w:t>
      </w:r>
      <w:r w:rsidR="00CC5205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o dokonanie 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szacunkowej wyceny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realizacji zamówienia pn.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„</w:t>
      </w:r>
      <w:r w:rsidR="00397551" w:rsidRPr="00923C12">
        <w:rPr>
          <w:rFonts w:ascii="United Sans Rg Lt" w:hAnsi="United Sans Rg Lt" w:cstheme="minorHAnsi"/>
          <w:bCs/>
          <w:sz w:val="20"/>
          <w:szCs w:val="20"/>
          <w:lang w:val="pl-PL"/>
        </w:rPr>
        <w:t>Zaprojektowanie i wyprodukowanie tablicy informacyjnej wraz z jej montażem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”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na potrzeby realizacji projektu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„Cyfrowe udostępnianie zasobów Muzeum Sztuki w Łodzi” współfinansowanego 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ramach Działania 2.3 Cyfrowa dostępność i użyteczność informacji sektora publicznego, Poddziałanie 2.3.2 Cyfrowe udostępnienie zasobów kultury, oś priorytetowa II</w:t>
      </w:r>
      <w:r w:rsid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                                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E-administracja i otwarty rząd Programu Operacyjnego Polska Cyfrowa.</w:t>
      </w:r>
    </w:p>
    <w:p w:rsidR="00A62AF2" w:rsidRPr="00923C12" w:rsidRDefault="00A62AF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4A22EC" w:rsidRPr="00923C12" w:rsidRDefault="004A22EC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A62AF2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Opis </w:t>
      </w: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przedmiotu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</w:t>
      </w:r>
      <w:r w:rsidR="00E31974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o</w:t>
      </w:r>
      <w:r w:rsidR="001F3B0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szac</w:t>
      </w:r>
      <w:r w:rsidR="00E31974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owania</w:t>
      </w:r>
    </w:p>
    <w:p w:rsidR="00397551" w:rsidRPr="00923C12" w:rsidRDefault="00397551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bookmarkStart w:id="0" w:name="_Hlk45711367"/>
    </w:p>
    <w:p w:rsidR="00397551" w:rsidRPr="00923C12" w:rsidRDefault="00E31974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highlight w:val="yellow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Muzeum Sztuki w Łodzi  przy ul. Więckowskiego 36 planuje </w:t>
      </w:r>
      <w:r w:rsidR="001172D0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dokonanie zakupu</w:t>
      </w:r>
    </w:p>
    <w:p w:rsidR="00397551" w:rsidRPr="00923C12" w:rsidRDefault="00397551" w:rsidP="0094172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>Tablicy informacyjnej</w:t>
      </w:r>
      <w:r w:rsidR="00572495"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>,</w:t>
      </w:r>
      <w:r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 xml:space="preserve"> wraz z jej projektem i montażem: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Liczba tablic: 1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Tablica zaprojektowana i zamontowana zgodnie z </w:t>
      </w:r>
      <w:r w:rsidRPr="00923C12">
        <w:rPr>
          <w:rFonts w:ascii="United Sans Rg Lt" w:eastAsia="Times New Roman" w:hAnsi="United Sans Rg Lt" w:cstheme="minorHAnsi"/>
          <w:color w:val="auto"/>
          <w:sz w:val="20"/>
          <w:szCs w:val="20"/>
        </w:rPr>
        <w:t>wytycznymi: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/>
          <w:iCs/>
          <w:sz w:val="20"/>
          <w:szCs w:val="20"/>
          <w:lang w:val="pl-PL"/>
        </w:rPr>
      </w:pPr>
      <w:r w:rsidRPr="00923C12">
        <w:rPr>
          <w:rFonts w:ascii="United Sans Rg Lt" w:eastAsia="Times New Roman" w:hAnsi="United Sans Rg Lt" w:cstheme="minorHAnsi"/>
          <w:sz w:val="20"/>
          <w:szCs w:val="20"/>
          <w:lang w:val="pl-PL"/>
        </w:rPr>
        <w:t xml:space="preserve">Zawartymi w </w:t>
      </w:r>
      <w:r w:rsidRPr="00923C12">
        <w:rPr>
          <w:rFonts w:ascii="United Sans Rg Lt" w:hAnsi="United Sans Rg Lt" w:cstheme="minorHAnsi"/>
          <w:i/>
          <w:iCs/>
          <w:sz w:val="20"/>
          <w:szCs w:val="20"/>
          <w:lang w:val="pl-PL"/>
        </w:rPr>
        <w:t>Podręczniku wnioskodawcy i beneficjenta programów polityki spójności 2014-2020</w:t>
      </w:r>
      <w:r w:rsidR="00941726" w:rsidRPr="00923C12">
        <w:rPr>
          <w:rFonts w:ascii="United Sans Rg Lt" w:hAnsi="United Sans Rg Lt" w:cstheme="minorHAnsi"/>
          <w:i/>
          <w:iCs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Cs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iCs/>
          <w:sz w:val="20"/>
          <w:szCs w:val="20"/>
          <w:lang w:val="pl-PL"/>
        </w:rPr>
        <w:t>Księgą identyfikacji wizualnej znaku marki Fundusze Europejskie i znaków programów polityki spójności na lata 2014-2020</w:t>
      </w:r>
      <w:r w:rsidR="00941726" w:rsidRPr="00923C12">
        <w:rPr>
          <w:rFonts w:ascii="United Sans Rg Lt" w:hAnsi="United Sans Rg Lt" w:cstheme="minorHAnsi"/>
          <w:iCs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Cs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>Strategią komunikacji polityki spójności na lata 2014-2020</w:t>
      </w:r>
      <w:r w:rsidR="00941726" w:rsidRPr="00923C12">
        <w:rPr>
          <w:rFonts w:ascii="United Sans Rg Lt" w:hAnsi="United Sans Rg Lt" w:cstheme="minorHAnsi"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Rozmiar tablicy: </w:t>
      </w:r>
      <w:r w:rsidR="00D2124E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minimum 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80 cm na 120 cm.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Tablica wykonana na materiale pcv o grubości minimum 10 mm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Projekt i treści należy przekazać Zamawiającemu do 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uprzedniej 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>akceptacji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.</w:t>
      </w:r>
    </w:p>
    <w:p w:rsidR="00923C12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Tablica zostanie zamontowana w miejscu realizacji projektu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Zamawiającego,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wskazanym przez Zamawiającego, a także 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wskazaną przez Zamawiającego 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>techniką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>, oraz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w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>e wskazanym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terminie, ale </w:t>
      </w:r>
      <w:r w:rsidRPr="00923C12">
        <w:rPr>
          <w:rFonts w:ascii="United Sans Rg Lt" w:hAnsi="United Sans Rg Lt" w:cstheme="minorHAnsi"/>
          <w:b/>
          <w:color w:val="auto"/>
          <w:sz w:val="20"/>
          <w:szCs w:val="20"/>
        </w:rPr>
        <w:t xml:space="preserve">nie </w:t>
      </w:r>
      <w:r w:rsidR="00941726" w:rsidRPr="00923C12">
        <w:rPr>
          <w:rFonts w:ascii="United Sans Rg Lt" w:hAnsi="United Sans Rg Lt" w:cstheme="minorHAnsi"/>
          <w:b/>
          <w:color w:val="auto"/>
          <w:sz w:val="20"/>
          <w:szCs w:val="20"/>
        </w:rPr>
        <w:t>później niż do 26 sierpnia 2020 r.</w:t>
      </w:r>
    </w:p>
    <w:p w:rsidR="00923C12" w:rsidRPr="00923C12" w:rsidRDefault="00923C12" w:rsidP="00923C12">
      <w:pPr>
        <w:pStyle w:val="Default"/>
        <w:suppressAutoHyphens w:val="0"/>
        <w:autoSpaceDN w:val="0"/>
        <w:adjustRightInd w:val="0"/>
        <w:spacing w:line="360" w:lineRule="auto"/>
        <w:ind w:left="792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</w:p>
    <w:p w:rsidR="00AE1F89" w:rsidRPr="00923C12" w:rsidRDefault="00AE1F89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lastRenderedPageBreak/>
        <w:t>Wzór:</w:t>
      </w:r>
    </w:p>
    <w:p w:rsidR="00941726" w:rsidRPr="00923C12" w:rsidRDefault="00AE1F89" w:rsidP="00923C12">
      <w:pPr>
        <w:pStyle w:val="Default"/>
        <w:suppressAutoHyphens w:val="0"/>
        <w:autoSpaceDN w:val="0"/>
        <w:adjustRightInd w:val="0"/>
        <w:spacing w:after="272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75960" cy="3558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" t="4022" b="10603"/>
                    <a:stretch/>
                  </pic:blipFill>
                  <pic:spPr bwMode="auto">
                    <a:xfrm>
                      <a:off x="0" y="0"/>
                      <a:ext cx="5775960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Odpowiedź</w:t>
      </w:r>
    </w:p>
    <w:p w:rsidR="00941726" w:rsidRPr="00923C12" w:rsidRDefault="00941726" w:rsidP="00941726">
      <w:pPr>
        <w:pStyle w:val="Akapitzlist"/>
        <w:spacing w:after="0" w:line="360" w:lineRule="auto"/>
        <w:ind w:left="360"/>
        <w:rPr>
          <w:rFonts w:ascii="United Sans Rg Lt" w:eastAsia="Calibri" w:hAnsi="United Sans Rg Lt" w:cstheme="minorHAnsi"/>
          <w:b/>
          <w:sz w:val="16"/>
          <w:szCs w:val="16"/>
          <w:lang w:val="pl-PL"/>
        </w:rPr>
      </w:pPr>
    </w:p>
    <w:p w:rsidR="00887BC2" w:rsidRPr="00923C12" w:rsidRDefault="00887BC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odpowiedzi prosimy o podanie szacunkowej ceny netto i brutto (wg wzoru przedstawionego w Załączniku nr 1 - Formularz oszacowania) za wykonanie zamówienia określonego w Opisie przedmiotu zamówienia.</w:t>
      </w:r>
    </w:p>
    <w:p w:rsidR="0089748C" w:rsidRPr="00923C12" w:rsidRDefault="0089748C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Uprzejmie prosimy o przesłanie przedmiotowego oszacowania pocztą elektroniczną na adres </w:t>
      </w:r>
      <w:r w:rsidR="006939F1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a.jurek</w:t>
      </w:r>
      <w:r w:rsidR="00A62AF2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@msl.org.pl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terminie do</w:t>
      </w:r>
      <w:r w:rsidR="006A28D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dnia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5E1E7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31</w:t>
      </w:r>
      <w:r w:rsidR="006A28DE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lipca 2020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roku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.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Informujemy, że przedmiotowa prośba nie stanowi zapytania ofertowego w rozumieniu art.66 KC ani nie jest ogłoszeniem o zamówieniu w rozumieniu ustawy z dn. 29.01.2004 r. - Prawo zamówień publicznych (t.j. Dz. U. </w:t>
      </w:r>
      <w:r w:rsidR="0030655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="004A22EC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z 2019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r. poz. </w:t>
      </w:r>
      <w:r w:rsidR="004A22EC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1843).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887BC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Ma ono na celu wyłącznie rozeznanie rynku firm oraz uzyskanie wiedzy na temat kosztów związanych z planowanym zamówieniem publicznym.</w:t>
      </w:r>
    </w:p>
    <w:p w:rsidR="00923C12" w:rsidRPr="00923C12" w:rsidRDefault="00923C1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23C12" w:rsidRPr="00923C12" w:rsidRDefault="00923C12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36D7D" w:rsidRDefault="00936D7D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</w:pPr>
      <w:r w:rsidRPr="00923C12"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  <w:t xml:space="preserve">Klauzula </w:t>
      </w: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informacyjna</w:t>
      </w:r>
      <w:r w:rsidRPr="00923C12"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  <w:t xml:space="preserve"> z art. 13 i 14 RODO</w:t>
      </w:r>
    </w:p>
    <w:p w:rsidR="00923C12" w:rsidRPr="00923C12" w:rsidRDefault="00923C12" w:rsidP="00923C12">
      <w:pPr>
        <w:pStyle w:val="Akapitzlist"/>
        <w:spacing w:after="0" w:line="360" w:lineRule="auto"/>
        <w:ind w:left="360"/>
        <w:rPr>
          <w:rFonts w:ascii="United Sans Rg Lt" w:eastAsia="Times New Roman" w:hAnsi="United Sans Rg Lt" w:cstheme="minorHAnsi"/>
          <w:b/>
          <w:bCs/>
          <w:sz w:val="16"/>
          <w:szCs w:val="16"/>
          <w:lang w:val="pl-PL" w:eastAsia="pl-PL"/>
        </w:rPr>
      </w:pPr>
    </w:p>
    <w:p w:rsidR="00936D7D" w:rsidRPr="00923C12" w:rsidRDefault="00936D7D" w:rsidP="00941726">
      <w:pPr>
        <w:pStyle w:val="Default"/>
        <w:numPr>
          <w:ilvl w:val="3"/>
          <w:numId w:val="3"/>
        </w:numPr>
        <w:spacing w:line="360" w:lineRule="auto"/>
        <w:ind w:left="284" w:hanging="284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0655E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ochronie danych) (Dz. Urz. UE L 119 z 04.05.2016, str. 1), dalej „RODO”, Muzeum Sztuki w Łodzi informuje, że: 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lastRenderedPageBreak/>
        <w:t xml:space="preserve">Dane kontaktowe administratora danych: Muzeum Sztuki w Łodzi ul. 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Więckowskiego 36, 90-734 Łódź, Polska;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email: </w:t>
      </w:r>
      <w:hyperlink r:id="rId8" w:history="1">
        <w:r w:rsidRPr="00923C12">
          <w:rPr>
            <w:rStyle w:val="Hipercze"/>
            <w:rFonts w:ascii="United Sans Rg Lt" w:hAnsi="United Sans Rg Lt" w:cstheme="minorHAnsi"/>
            <w:sz w:val="20"/>
            <w:szCs w:val="20"/>
            <w:lang w:val="en-US"/>
          </w:rPr>
          <w:t>muzeum@msl.org.pl</w:t>
        </w:r>
      </w:hyperlink>
      <w:r w:rsidRPr="00923C12">
        <w:rPr>
          <w:rFonts w:ascii="United Sans Rg Lt" w:hAnsi="United Sans Rg Lt" w:cstheme="minorHAnsi"/>
          <w:sz w:val="20"/>
          <w:szCs w:val="20"/>
        </w:rPr>
        <w:t>;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 tel. 42 6338273.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Dane kontaktowe Inspektora Ochrony Danych Osobowych (IODO): Radosław Rutkowski email: </w:t>
      </w:r>
      <w:hyperlink r:id="rId9" w:history="1">
        <w:r w:rsidRPr="00923C12">
          <w:rPr>
            <w:rStyle w:val="Hipercze"/>
            <w:rFonts w:ascii="United Sans Rg Lt" w:hAnsi="United Sans Rg Lt" w:cstheme="minorHAnsi"/>
            <w:sz w:val="20"/>
            <w:szCs w:val="20"/>
            <w:lang w:val="pl-PL"/>
          </w:rPr>
          <w:t>iodo@msl.org.pl</w:t>
        </w:r>
      </w:hyperlink>
      <w:r w:rsidRPr="00923C12">
        <w:rPr>
          <w:rFonts w:ascii="United Sans Rg Lt" w:hAnsi="United Sans Rg Lt" w:cstheme="minorHAnsi"/>
          <w:sz w:val="20"/>
          <w:szCs w:val="20"/>
          <w:lang w:val="pl-PL"/>
        </w:rPr>
        <w:t>.</w:t>
      </w:r>
    </w:p>
    <w:p w:rsidR="002253E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Pani/Pana dane osobowe przetwarzane będą na podstawie art. 6 ust. 1 lit. c RODO w celu związanym </w:t>
      </w:r>
      <w:r w:rsidR="00CC5205" w:rsidRPr="00923C12">
        <w:rPr>
          <w:rFonts w:ascii="United Sans Rg Lt" w:hAnsi="United Sans Rg Lt" w:cstheme="minorHAnsi"/>
          <w:sz w:val="20"/>
          <w:szCs w:val="20"/>
          <w:lang w:val="pl-PL"/>
        </w:rPr>
        <w:br/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>z postępowaniem o ud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zielenie zamówienia publicznego.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ówień publicznych (Dz. U. z 2019</w:t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 r. poz. 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1843</w:t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), dalej „ustawa Pzp”;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umowy, a w przypadku umów i postępowań </w:t>
      </w:r>
      <w:r w:rsidR="00CC5205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Pzp, związanym z udziałem w postępowaniu </w:t>
      </w:r>
      <w:r w:rsidR="00CC5205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udzielenie zamówienia publicznego; konsekwencje niepodania określonych danych wynikają z ustawy Pzp;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posiada Pani/Pan: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na podstawie art. 15 RODO prawo dostępu do danych osobowych Pani/Pana dotyczących;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na podstawie art. 16 RODO prawo do sprostowania Pani/Pana danych osobowych *; </w:t>
      </w:r>
    </w:p>
    <w:p w:rsidR="00936D7D" w:rsidRPr="00923C12" w:rsidRDefault="00936D7D" w:rsidP="00941726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936D7D" w:rsidRPr="00923C12" w:rsidRDefault="00936D7D" w:rsidP="00941726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936D7D" w:rsidRPr="00923C12" w:rsidRDefault="00936D7D" w:rsidP="00941726">
      <w:pPr>
        <w:pStyle w:val="Default"/>
        <w:numPr>
          <w:ilvl w:val="0"/>
          <w:numId w:val="6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nie przysługuje Pani/Panu: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w związku z art. 17 ust. 3 lit. b, d lub e RODO prawo do usunięcia danych osobowych;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prawo do przenoszenia danych osobowych, o którym mowa w art. 20 RODO; </w:t>
      </w:r>
    </w:p>
    <w:p w:rsidR="00936D7D" w:rsidRPr="00923C12" w:rsidRDefault="00936D7D" w:rsidP="00941726">
      <w:pPr>
        <w:pStyle w:val="Default"/>
        <w:tabs>
          <w:tab w:val="left" w:pos="851"/>
        </w:tabs>
        <w:spacing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</w:t>
      </w:r>
      <w:r w:rsidRPr="00923C12">
        <w:rPr>
          <w:rFonts w:ascii="United Sans Rg Lt" w:hAnsi="United Sans Rg Lt" w:cstheme="minorHAnsi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. </w:t>
      </w:r>
    </w:p>
    <w:p w:rsidR="00936D7D" w:rsidRPr="00923C12" w:rsidRDefault="00936D7D" w:rsidP="00941726">
      <w:pPr>
        <w:pStyle w:val="Default"/>
        <w:numPr>
          <w:ilvl w:val="3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Wykonawca, wypełniając obowiązki informacyjne wynikający z art. 13 lub art. 14 RODO względem osób fizycznych, od których dane osobowe bezpośrednio lub pośrednio pozyskał w celu ubiegania się </w:t>
      </w:r>
      <w:r w:rsidRPr="00923C12">
        <w:rPr>
          <w:rFonts w:ascii="United Sans Rg Lt" w:hAnsi="United Sans Rg Lt" w:cstheme="minorHAnsi"/>
          <w:sz w:val="20"/>
          <w:szCs w:val="20"/>
        </w:rPr>
        <w:br/>
        <w:t xml:space="preserve">o udzielenie zamówienia publicznego w tej </w:t>
      </w:r>
      <w:r w:rsidRPr="00923C12">
        <w:rPr>
          <w:rFonts w:ascii="United Sans Rg Lt" w:eastAsia="Calibri" w:hAnsi="United Sans Rg Lt" w:cstheme="minorHAnsi"/>
          <w:sz w:val="20"/>
          <w:szCs w:val="20"/>
        </w:rPr>
        <w:t>prośbie o oszacowanie wartości zamówienia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 składa stosowne oświadczenie zawarte w Formularzu oszacowania.</w:t>
      </w:r>
    </w:p>
    <w:p w:rsidR="002D02F6" w:rsidRDefault="002D02F6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</w:p>
    <w:p w:rsidR="00923C12" w:rsidRDefault="00923C12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</w:p>
    <w:p w:rsidR="00923C12" w:rsidRPr="00923C12" w:rsidRDefault="00923C12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bookmarkStart w:id="1" w:name="_GoBack"/>
      <w:bookmarkEnd w:id="1"/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lastRenderedPageBreak/>
        <w:t>Załączniki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:</w:t>
      </w:r>
    </w:p>
    <w:p w:rsidR="002D02F6" w:rsidRPr="00923C12" w:rsidRDefault="002D02F6" w:rsidP="00941726">
      <w:pPr>
        <w:tabs>
          <w:tab w:val="left" w:pos="1305"/>
        </w:tabs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Załącznik nr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1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– wzór Formularza oszacowania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41726" w:rsidRPr="00923C12" w:rsidRDefault="0094172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A62AF2" w:rsidRPr="00923C12" w:rsidRDefault="002D02F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Łódź,  </w:t>
      </w:r>
      <w:r w:rsidR="006939F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28.</w:t>
      </w:r>
      <w:r w:rsidR="006A28D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07.2020 r.</w:t>
      </w:r>
    </w:p>
    <w:p w:rsidR="002D02F6" w:rsidRPr="00941726" w:rsidRDefault="002D02F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eastAsia="Calibri" w:cstheme="minorHAnsi"/>
          <w:sz w:val="20"/>
          <w:szCs w:val="20"/>
          <w:lang w:val="pl-PL"/>
        </w:rPr>
        <w:br w:type="page"/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lastRenderedPageBreak/>
        <w:t xml:space="preserve">Załącznik nr </w:t>
      </w:r>
      <w:r w:rsidR="006939F1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1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– wzór Formularza oszacowania</w:t>
      </w:r>
    </w:p>
    <w:p w:rsidR="00941726" w:rsidRPr="00941726" w:rsidRDefault="0094172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>Nazwa Wykonawcy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 xml:space="preserve">Adres Wykonawcy 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>TEL./FAX: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2D5C90">
      <w:pPr>
        <w:tabs>
          <w:tab w:val="left" w:pos="142"/>
        </w:tabs>
        <w:spacing w:after="0" w:line="360" w:lineRule="auto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 xml:space="preserve">e-mail: 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</w:p>
    <w:p w:rsidR="00941726" w:rsidRPr="00941726" w:rsidRDefault="0094172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</w:p>
    <w:p w:rsidR="002D02F6" w:rsidRPr="00941726" w:rsidRDefault="002D02F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color w:val="00000A"/>
          <w:sz w:val="20"/>
          <w:szCs w:val="20"/>
          <w:lang w:val="pl-PL" w:eastAsia="pl-PL"/>
        </w:rPr>
      </w:pPr>
      <w:r w:rsidRPr="00941726"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  <w:t>OSZACOWANIE</w:t>
      </w:r>
    </w:p>
    <w:p w:rsidR="00936D7D" w:rsidRPr="00941726" w:rsidRDefault="002D02F6" w:rsidP="00936D7D">
      <w:pPr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W odpowiedzi na prośbę o dokonanie szacunkowej wy</w:t>
      </w:r>
      <w:r w:rsidR="002253ED"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ceny realizacji zamówienia pn.</w:t>
      </w: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 xml:space="preserve"> </w:t>
      </w:r>
      <w:r w:rsidR="002D5C90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„</w:t>
      </w:r>
      <w:r w:rsidR="002D5C90" w:rsidRPr="00941726">
        <w:rPr>
          <w:rFonts w:ascii="United Sans Rg Lt" w:hAnsi="United Sans Rg Lt" w:cstheme="minorHAnsi"/>
          <w:bCs/>
          <w:sz w:val="20"/>
          <w:szCs w:val="20"/>
          <w:lang w:val="pl-PL"/>
        </w:rPr>
        <w:t>Zaprojektowanie</w:t>
      </w:r>
      <w:r w:rsidR="00941726">
        <w:rPr>
          <w:rFonts w:ascii="United Sans Rg Lt" w:hAnsi="United Sans Rg Lt" w:cstheme="minorHAnsi"/>
          <w:bCs/>
          <w:sz w:val="20"/>
          <w:szCs w:val="20"/>
          <w:lang w:val="pl-PL"/>
        </w:rPr>
        <w:t xml:space="preserve">                              </w:t>
      </w:r>
      <w:r w:rsidR="002D5C90" w:rsidRPr="00941726">
        <w:rPr>
          <w:rFonts w:ascii="United Sans Rg Lt" w:hAnsi="United Sans Rg Lt" w:cstheme="minorHAnsi"/>
          <w:bCs/>
          <w:sz w:val="20"/>
          <w:szCs w:val="20"/>
          <w:lang w:val="pl-PL"/>
        </w:rPr>
        <w:t xml:space="preserve"> i wyprodukowanie tablicy informacyjnej wraz z jej montażem</w:t>
      </w:r>
      <w:r w:rsidR="002D5C90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”</w:t>
      </w:r>
      <w:r w:rsidR="00213C91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936D7D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na potrzeby realizacji projektu „Cyfrowe udostępnianie zasobów Muzeum Sztuki w Łodzi” współfinansowanego w ramach Działania 2.3 Cyfrowa dostępność i użyteczność informacji sektora publicznego, Poddziałanie 2.3.2 Cyfrowe udostępnienie zasobów kultury, oś priorytetowa II E-administracja i otwarty rząd Programu Operacyjnego Polska Cyfrowa.</w:t>
      </w:r>
    </w:p>
    <w:p w:rsidR="00936D7D" w:rsidRPr="00941726" w:rsidRDefault="00936D7D" w:rsidP="00936D7D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</w:p>
    <w:p w:rsidR="002D02F6" w:rsidRPr="00941726" w:rsidRDefault="00E218EC" w:rsidP="00936D7D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  <w:t>I</w:t>
      </w:r>
      <w:r w:rsidR="002D02F6" w:rsidRPr="00941726"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  <w:t xml:space="preserve">nformujemy, że </w:t>
      </w:r>
    </w:p>
    <w:p w:rsidR="002D02F6" w:rsidRPr="00941726" w:rsidRDefault="002D02F6" w:rsidP="00A62AF2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szacunkowa wartość wykonania określonych w Prośbie o oszacowanie wartości zamówienia może przyjąć następujące wartości:</w:t>
      </w:r>
    </w:p>
    <w:tbl>
      <w:tblPr>
        <w:tblW w:w="8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224"/>
        <w:gridCol w:w="2009"/>
        <w:gridCol w:w="2009"/>
      </w:tblGrid>
      <w:tr w:rsidR="00420188" w:rsidRPr="00941726" w:rsidTr="00420188">
        <w:trPr>
          <w:trHeight w:val="4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zakres wymagany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wartość netto    </w:t>
            </w:r>
          </w:p>
          <w:p w:rsidR="00420188" w:rsidRPr="00941726" w:rsidRDefault="00420188" w:rsidP="00887BC2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wartość brutto   </w:t>
            </w:r>
          </w:p>
          <w:p w:rsidR="00420188" w:rsidRPr="00941726" w:rsidRDefault="00420188" w:rsidP="00887BC2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941726">
        <w:trPr>
          <w:trHeight w:val="2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AF6102" w:rsidRPr="00941726" w:rsidRDefault="00AF6102" w:rsidP="002D5C90">
      <w:pPr>
        <w:spacing w:after="0" w:line="360" w:lineRule="auto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AF6102" w:rsidRDefault="00AF6102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941726" w:rsidRPr="00941726" w:rsidRDefault="00941726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2D02F6" w:rsidRPr="00941726" w:rsidRDefault="002D02F6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.........................................................</w:t>
      </w:r>
    </w:p>
    <w:p w:rsidR="002D02F6" w:rsidRPr="00941726" w:rsidRDefault="00E218EC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/>
          <w:iCs/>
          <w:color w:val="00000A"/>
          <w:sz w:val="20"/>
          <w:szCs w:val="20"/>
          <w:lang w:val="pl-PL"/>
        </w:rPr>
        <w:t>(</w:t>
      </w:r>
      <w:r w:rsidR="002D02F6" w:rsidRPr="00941726">
        <w:rPr>
          <w:rFonts w:ascii="United Sans Rg Lt" w:eastAsia="Calibri" w:hAnsi="United Sans Rg Lt" w:cstheme="minorHAnsi"/>
          <w:i/>
          <w:iCs/>
          <w:color w:val="00000A"/>
          <w:sz w:val="20"/>
          <w:szCs w:val="20"/>
          <w:lang w:val="pl-PL"/>
        </w:rPr>
        <w:t>podpis Wykonawcy)</w:t>
      </w:r>
    </w:p>
    <w:p w:rsidR="00936D7D" w:rsidRPr="00941726" w:rsidRDefault="007C6437" w:rsidP="00936D7D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………………………………………………………………….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      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miejscowość</w:t>
      </w:r>
      <w:r w:rsidR="00936D7D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, 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data</w:t>
      </w:r>
    </w:p>
    <w:p w:rsidR="002D02F6" w:rsidRPr="005E1E7C" w:rsidRDefault="002D02F6" w:rsidP="00A62AF2">
      <w:pPr>
        <w:spacing w:after="0" w:line="360" w:lineRule="auto"/>
        <w:rPr>
          <w:rFonts w:cstheme="minorHAnsi"/>
          <w:sz w:val="20"/>
          <w:szCs w:val="20"/>
        </w:rPr>
      </w:pPr>
    </w:p>
    <w:sectPr w:rsidR="002D02F6" w:rsidRPr="005E1E7C" w:rsidSect="00280593">
      <w:headerReference w:type="default" r:id="rId10"/>
      <w:footerReference w:type="default" r:id="rId11"/>
      <w:pgSz w:w="11906" w:h="16838"/>
      <w:pgMar w:top="755" w:right="1417" w:bottom="1417" w:left="1417" w:header="708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E9" w:rsidRDefault="00FC74E9" w:rsidP="00F640D8">
      <w:pPr>
        <w:spacing w:after="0" w:line="240" w:lineRule="auto"/>
      </w:pPr>
      <w:r>
        <w:separator/>
      </w:r>
    </w:p>
  </w:endnote>
  <w:endnote w:type="continuationSeparator" w:id="0">
    <w:p w:rsidR="00FC74E9" w:rsidRDefault="00FC74E9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8" w:rsidRPr="00923C12" w:rsidRDefault="00F640D8">
    <w:pPr>
      <w:pStyle w:val="Stopka"/>
      <w:rPr>
        <w:sz w:val="10"/>
        <w:szCs w:val="10"/>
      </w:rPr>
    </w:pPr>
  </w:p>
  <w:p w:rsidR="00936D7D" w:rsidRPr="00923C12" w:rsidRDefault="00936D7D">
    <w:pPr>
      <w:pStyle w:val="Stopka"/>
      <w:rPr>
        <w:sz w:val="16"/>
        <w:szCs w:val="16"/>
      </w:rPr>
    </w:pPr>
  </w:p>
  <w:p w:rsidR="00F640D8" w:rsidRDefault="00936D7D">
    <w:pPr>
      <w:pStyle w:val="Stopka"/>
    </w:pPr>
    <w:r>
      <w:rPr>
        <w:noProof/>
        <w:lang w:val="pl-PL" w:eastAsia="pl-PL"/>
      </w:rPr>
      <w:drawing>
        <wp:inline distT="0" distB="0" distL="0" distR="0" wp14:anchorId="5D6DC3D8" wp14:editId="56FF17B3">
          <wp:extent cx="5760720" cy="801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E9" w:rsidRDefault="00FC74E9" w:rsidP="00F640D8">
      <w:pPr>
        <w:spacing w:after="0" w:line="240" w:lineRule="auto"/>
      </w:pPr>
      <w:r>
        <w:separator/>
      </w:r>
    </w:p>
  </w:footnote>
  <w:footnote w:type="continuationSeparator" w:id="0">
    <w:p w:rsidR="00FC74E9" w:rsidRDefault="00FC74E9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7D" w:rsidRDefault="0078038F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lang w:val="pl-PL"/>
      </w:rPr>
    </w:pPr>
    <w:bookmarkStart w:id="2" w:name="_Hlk45030451"/>
    <w:r w:rsidRPr="000D263E">
      <w:rPr>
        <w:rFonts w:ascii="United Sans Rg Lt" w:eastAsia="Times New Roman" w:hAnsi="United Sans Rg Lt"/>
        <w:lang w:val="pl-PL"/>
      </w:rPr>
      <w:t>Dotyczy projektu pn. „</w:t>
    </w:r>
    <w:r w:rsidRPr="000D263E">
      <w:rPr>
        <w:rFonts w:ascii="United Sans Rg Lt" w:hAnsi="United Sans Rg Lt"/>
        <w:lang w:val="pl-PL"/>
      </w:rPr>
      <w:t>Cyfrowe udostępnianie zasobów Muzeum Sztuki w Łodzi</w:t>
    </w:r>
    <w:r w:rsidRPr="000D263E">
      <w:rPr>
        <w:rFonts w:ascii="United Sans Rg Lt" w:eastAsia="Times New Roman" w:hAnsi="United Sans Rg Lt"/>
        <w:lang w:val="pl-PL"/>
      </w:rPr>
      <w:t xml:space="preserve">” współfinansowanego w ramach Działania </w:t>
    </w:r>
    <w:r w:rsidRPr="000D263E">
      <w:rPr>
        <w:rFonts w:ascii="United Sans Rg Lt" w:hAnsi="United Sans Rg Lt" w:cs="NimbusSanL-Bold"/>
        <w:bCs/>
        <w:lang w:val="pl-PL"/>
      </w:rPr>
      <w:t>2.3 Cyfrowa dostępność i użyteczność informacji sektora publicznego</w:t>
    </w:r>
    <w:r>
      <w:rPr>
        <w:rFonts w:ascii="United Sans Rg Lt" w:hAnsi="United Sans Rg Lt" w:cs="NimbusSanL-Bold"/>
        <w:bCs/>
        <w:lang w:val="pl-PL"/>
      </w:rPr>
      <w:t>,</w:t>
    </w:r>
    <w:r w:rsidRPr="000D263E">
      <w:rPr>
        <w:rFonts w:ascii="United Sans Rg Lt" w:hAnsi="United Sans Rg Lt" w:cs="NimbusSanL-Bold"/>
        <w:bCs/>
        <w:lang w:val="pl-PL"/>
      </w:rPr>
      <w:t xml:space="preserve"> Poddziałanie </w:t>
    </w:r>
    <w:r w:rsidRPr="000D263E">
      <w:rPr>
        <w:rFonts w:ascii="United Sans Rg Lt" w:hAnsi="United Sans Rg Lt" w:cs="NimbusSanL-Regu"/>
        <w:lang w:val="pl-PL"/>
      </w:rPr>
      <w:t>2.3.2 Cyfrowe udostępnienie zasobów kultury,</w:t>
    </w:r>
    <w:r w:rsidRPr="000D263E">
      <w:rPr>
        <w:rFonts w:ascii="United Sans Rg Lt" w:hAnsi="United Sans Rg Lt" w:cs="NimbusSanL-Bold"/>
        <w:bCs/>
        <w:lang w:val="pl-PL"/>
      </w:rPr>
      <w:t xml:space="preserve"> oś priorytetowa II E-administracja i otwarty rząd</w:t>
    </w:r>
    <w:r w:rsidRPr="000D263E">
      <w:rPr>
        <w:rFonts w:ascii="United Sans Rg Lt" w:eastAsia="Times New Roman" w:hAnsi="United Sans Rg Lt"/>
        <w:lang w:val="pl-PL"/>
      </w:rPr>
      <w:t xml:space="preserve"> Programu Operacyjnego Polska Cyfrowa</w:t>
    </w:r>
    <w:bookmarkEnd w:id="2"/>
  </w:p>
  <w:p w:rsidR="00923C12" w:rsidRPr="00923C12" w:rsidRDefault="00923C12" w:rsidP="00923C12">
    <w:pPr>
      <w:tabs>
        <w:tab w:val="center" w:pos="4536"/>
        <w:tab w:val="right" w:pos="9072"/>
      </w:tabs>
      <w:spacing w:after="0"/>
      <w:jc w:val="both"/>
      <w:rPr>
        <w:rFonts w:ascii="United Sans Rg Lt" w:eastAsia="Times New Roman" w:hAnsi="United Sans Rg Lt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67EB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2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8"/>
    <w:rsid w:val="0004234A"/>
    <w:rsid w:val="00092B43"/>
    <w:rsid w:val="001172D0"/>
    <w:rsid w:val="001F3B0C"/>
    <w:rsid w:val="00213C91"/>
    <w:rsid w:val="0022525C"/>
    <w:rsid w:val="002253ED"/>
    <w:rsid w:val="00227B4C"/>
    <w:rsid w:val="00250DF2"/>
    <w:rsid w:val="00280593"/>
    <w:rsid w:val="00282FEB"/>
    <w:rsid w:val="002A4991"/>
    <w:rsid w:val="002D02F6"/>
    <w:rsid w:val="002D5C90"/>
    <w:rsid w:val="0030655E"/>
    <w:rsid w:val="00357487"/>
    <w:rsid w:val="00397551"/>
    <w:rsid w:val="00420188"/>
    <w:rsid w:val="00440568"/>
    <w:rsid w:val="004A22EC"/>
    <w:rsid w:val="004A5922"/>
    <w:rsid w:val="004B5500"/>
    <w:rsid w:val="00533407"/>
    <w:rsid w:val="005617A1"/>
    <w:rsid w:val="0057094D"/>
    <w:rsid w:val="00572495"/>
    <w:rsid w:val="00585FDE"/>
    <w:rsid w:val="005E1E7C"/>
    <w:rsid w:val="006939F1"/>
    <w:rsid w:val="006A28DE"/>
    <w:rsid w:val="006D651E"/>
    <w:rsid w:val="006F3D7E"/>
    <w:rsid w:val="006F445A"/>
    <w:rsid w:val="0078038F"/>
    <w:rsid w:val="00796FEE"/>
    <w:rsid w:val="007C4E4E"/>
    <w:rsid w:val="007C6437"/>
    <w:rsid w:val="007D4F8B"/>
    <w:rsid w:val="007F179A"/>
    <w:rsid w:val="00861A30"/>
    <w:rsid w:val="00865287"/>
    <w:rsid w:val="00887BC2"/>
    <w:rsid w:val="00894484"/>
    <w:rsid w:val="0089748C"/>
    <w:rsid w:val="008E1C71"/>
    <w:rsid w:val="00923C12"/>
    <w:rsid w:val="00931C7C"/>
    <w:rsid w:val="00936D7D"/>
    <w:rsid w:val="00941726"/>
    <w:rsid w:val="009B4131"/>
    <w:rsid w:val="009C253C"/>
    <w:rsid w:val="00A103B2"/>
    <w:rsid w:val="00A54F5E"/>
    <w:rsid w:val="00A62AF2"/>
    <w:rsid w:val="00AE1F89"/>
    <w:rsid w:val="00AE35C8"/>
    <w:rsid w:val="00AF6102"/>
    <w:rsid w:val="00B7678C"/>
    <w:rsid w:val="00B90D1A"/>
    <w:rsid w:val="00C070C0"/>
    <w:rsid w:val="00C14C6B"/>
    <w:rsid w:val="00CC1F1F"/>
    <w:rsid w:val="00CC5205"/>
    <w:rsid w:val="00CE3138"/>
    <w:rsid w:val="00D00E2D"/>
    <w:rsid w:val="00D2124E"/>
    <w:rsid w:val="00D26239"/>
    <w:rsid w:val="00DE1367"/>
    <w:rsid w:val="00DF3CEC"/>
    <w:rsid w:val="00E218EC"/>
    <w:rsid w:val="00E31974"/>
    <w:rsid w:val="00E835C4"/>
    <w:rsid w:val="00F534A9"/>
    <w:rsid w:val="00F640D8"/>
    <w:rsid w:val="00F87CF4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0B6DA-A25C-4FC5-A571-198B052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sl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msl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PKepa</cp:lastModifiedBy>
  <cp:revision>5</cp:revision>
  <dcterms:created xsi:type="dcterms:W3CDTF">2020-07-28T05:28:00Z</dcterms:created>
  <dcterms:modified xsi:type="dcterms:W3CDTF">2020-07-28T06:25:00Z</dcterms:modified>
</cp:coreProperties>
</file>