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C1" w:rsidRDefault="006500C1"/>
    <w:p w:rsidR="008E42E6" w:rsidRPr="00465AA2" w:rsidRDefault="008E42E6" w:rsidP="008E42E6">
      <w:pPr>
        <w:jc w:val="center"/>
        <w:rPr>
          <w:rFonts w:ascii="United Sans Rg Lt" w:hAnsi="United Sans Rg Lt"/>
          <w:smallCaps/>
          <w:color w:val="FF0000"/>
          <w:sz w:val="28"/>
          <w:szCs w:val="28"/>
        </w:rPr>
      </w:pPr>
      <w:r w:rsidRPr="00465AA2">
        <w:rPr>
          <w:rFonts w:ascii="United Sans Rg Lt" w:hAnsi="United Sans Rg Lt"/>
          <w:smallCaps/>
          <w:color w:val="FF0000"/>
          <w:sz w:val="28"/>
          <w:szCs w:val="28"/>
        </w:rPr>
        <w:t>Modyfikacja</w:t>
      </w:r>
      <w:r w:rsidR="00C53E63">
        <w:rPr>
          <w:rFonts w:ascii="United Sans Rg Lt" w:hAnsi="United Sans Rg Lt"/>
          <w:smallCaps/>
          <w:color w:val="FF0000"/>
          <w:sz w:val="28"/>
          <w:szCs w:val="28"/>
        </w:rPr>
        <w:t xml:space="preserve"> 2 </w:t>
      </w:r>
      <w:bookmarkStart w:id="0" w:name="_GoBack"/>
      <w:bookmarkEnd w:id="0"/>
    </w:p>
    <w:p w:rsidR="006500C1" w:rsidRPr="00465AA2" w:rsidRDefault="008E42E6" w:rsidP="008E42E6">
      <w:pPr>
        <w:jc w:val="center"/>
        <w:rPr>
          <w:rFonts w:ascii="United Sans Rg Lt" w:hAnsi="United Sans Rg Lt"/>
          <w:smallCaps/>
          <w:color w:val="FF0000"/>
          <w:sz w:val="28"/>
          <w:szCs w:val="28"/>
        </w:rPr>
      </w:pPr>
      <w:r w:rsidRPr="00465AA2">
        <w:rPr>
          <w:rFonts w:ascii="United Sans Rg Lt" w:hAnsi="United Sans Rg Lt"/>
          <w:smallCaps/>
          <w:color w:val="FF0000"/>
          <w:sz w:val="28"/>
          <w:szCs w:val="28"/>
        </w:rPr>
        <w:t>opisu przedmiotu zamówienia z dnia 16.10.2017 r.</w:t>
      </w:r>
    </w:p>
    <w:p w:rsidR="00C53E63" w:rsidRDefault="00C53E63" w:rsidP="00465AA2">
      <w:pPr>
        <w:jc w:val="both"/>
        <w:rPr>
          <w:rFonts w:ascii="United Sans Rg Lt" w:hAnsi="United Sans Rg Lt"/>
          <w:color w:val="FF0000"/>
          <w:sz w:val="22"/>
        </w:rPr>
      </w:pPr>
    </w:p>
    <w:p w:rsidR="00C53E63" w:rsidRDefault="00C53E63" w:rsidP="00465AA2">
      <w:pPr>
        <w:jc w:val="both"/>
        <w:rPr>
          <w:rFonts w:ascii="United Sans Rg Lt" w:hAnsi="United Sans Rg Lt"/>
          <w:color w:val="FF0000"/>
          <w:sz w:val="22"/>
        </w:rPr>
      </w:pPr>
    </w:p>
    <w:p w:rsidR="006500C1" w:rsidRPr="00465AA2" w:rsidRDefault="00465AA2" w:rsidP="00465AA2">
      <w:pPr>
        <w:jc w:val="both"/>
        <w:rPr>
          <w:rFonts w:ascii="United Sans Rg Lt" w:hAnsi="United Sans Rg Lt"/>
          <w:color w:val="FF0000"/>
          <w:sz w:val="22"/>
        </w:rPr>
      </w:pPr>
      <w:r w:rsidRPr="00465AA2">
        <w:rPr>
          <w:rFonts w:ascii="United Sans Rg Lt" w:hAnsi="United Sans Rg Lt"/>
          <w:color w:val="FF0000"/>
          <w:sz w:val="22"/>
        </w:rPr>
        <w:t>DZIAŁAJĄC NA PODSTAWIE ART. 38 UST. 4 USTAWY PRAWO ZAMÓWIEŃ PUBLICZNYCH (T.J. DZ. U. 2015 POZ. 2164 ZE ZM.), INFORMUJĘ O DOKONANIU ZMIANY W TREŚCI SPECYFIKACJI ISTOTNYCH WARUNKÓW ZAMÓWIENIA</w:t>
      </w:r>
    </w:p>
    <w:p w:rsidR="00465AA2" w:rsidRDefault="00465AA2">
      <w:pPr>
        <w:rPr>
          <w:b/>
        </w:rPr>
      </w:pPr>
    </w:p>
    <w:p w:rsidR="006500C1" w:rsidRPr="00465AA2" w:rsidRDefault="006500C1">
      <w:pPr>
        <w:rPr>
          <w:b/>
        </w:rPr>
      </w:pPr>
      <w:r w:rsidRPr="00465AA2">
        <w:rPr>
          <w:b/>
        </w:rPr>
        <w:t>Treść  opisu przedmiotu zamówienia –</w:t>
      </w:r>
      <w:r w:rsidR="008E42E6" w:rsidRPr="00465AA2">
        <w:rPr>
          <w:b/>
        </w:rPr>
        <w:t xml:space="preserve"> w zakresie opisu </w:t>
      </w:r>
      <w:r w:rsidRPr="00465AA2">
        <w:rPr>
          <w:b/>
        </w:rPr>
        <w:t xml:space="preserve"> </w:t>
      </w:r>
      <w:r w:rsidR="00465AA2" w:rsidRPr="00465AA2">
        <w:rPr>
          <w:b/>
        </w:rPr>
        <w:t xml:space="preserve"> produktu </w:t>
      </w:r>
      <w:r w:rsidRPr="00465AA2">
        <w:rPr>
          <w:b/>
        </w:rPr>
        <w:t>Krzesło biurowe obrotowe, cyt.:</w:t>
      </w:r>
    </w:p>
    <w:p w:rsidR="008E42E6" w:rsidRDefault="006500C1">
      <w:pPr>
        <w:rPr>
          <w:i/>
          <w:sz w:val="22"/>
        </w:rPr>
      </w:pPr>
      <w:r w:rsidRPr="006500C1">
        <w:rPr>
          <w:i/>
          <w:sz w:val="22"/>
        </w:rPr>
        <w:t xml:space="preserve"> </w:t>
      </w:r>
      <w:r w:rsidR="008E42E6">
        <w:rPr>
          <w:i/>
          <w:sz w:val="22"/>
        </w:rPr>
        <w:t>„</w:t>
      </w:r>
      <w:r w:rsidRPr="006500C1">
        <w:rPr>
          <w:i/>
          <w:sz w:val="22"/>
        </w:rPr>
        <w:t xml:space="preserve">Siedzisko fotela tapicerowane tkaniną o minimalnych wymaganiach technologicznych: Skład- 100% Poliester; Gramatura 470 </w:t>
      </w:r>
      <w:proofErr w:type="spellStart"/>
      <w:r w:rsidRPr="006500C1">
        <w:rPr>
          <w:i/>
          <w:sz w:val="22"/>
        </w:rPr>
        <w:t>gr</w:t>
      </w:r>
      <w:proofErr w:type="spellEnd"/>
      <w:r w:rsidRPr="006500C1">
        <w:rPr>
          <w:i/>
          <w:sz w:val="22"/>
        </w:rPr>
        <w:t>/</w:t>
      </w:r>
      <w:proofErr w:type="spellStart"/>
      <w:r w:rsidRPr="006500C1">
        <w:rPr>
          <w:i/>
          <w:sz w:val="22"/>
        </w:rPr>
        <w:t>mtb</w:t>
      </w:r>
      <w:proofErr w:type="spellEnd"/>
      <w:r w:rsidRPr="006500C1">
        <w:rPr>
          <w:i/>
          <w:sz w:val="22"/>
        </w:rPr>
        <w:t xml:space="preserve">; Ścieralność- norma UNI EN ISO 12947-2 : 160 000 cykli; Odporność kolorów na światło – norma UNI  EN ISO105-B02: min. 5: </w:t>
      </w:r>
      <w:proofErr w:type="spellStart"/>
      <w:r w:rsidRPr="006500C1">
        <w:rPr>
          <w:i/>
          <w:sz w:val="22"/>
        </w:rPr>
        <w:t>Piling</w:t>
      </w:r>
      <w:proofErr w:type="spellEnd"/>
      <w:r w:rsidRPr="006500C1">
        <w:rPr>
          <w:i/>
          <w:sz w:val="22"/>
        </w:rPr>
        <w:t>- norma  EN ISO 12945-2:  min.5 , odporność kolorów na pocieranie UNI  EN ISO105- X12  ; sucho 5  mokro 4/5, Trud</w:t>
      </w:r>
      <w:r w:rsidR="008E42E6">
        <w:rPr>
          <w:i/>
          <w:sz w:val="22"/>
        </w:rPr>
        <w:t>nopalność – Norma PN-EN 1021-1.”</w:t>
      </w:r>
    </w:p>
    <w:p w:rsidR="006500C1" w:rsidRPr="00465AA2" w:rsidRDefault="006500C1">
      <w:pPr>
        <w:rPr>
          <w:b/>
          <w:szCs w:val="24"/>
        </w:rPr>
      </w:pPr>
      <w:r w:rsidRPr="00465AA2">
        <w:rPr>
          <w:b/>
          <w:szCs w:val="24"/>
        </w:rPr>
        <w:t>Zamienia się na następująca treść :</w:t>
      </w:r>
    </w:p>
    <w:p w:rsidR="006500C1" w:rsidRPr="006500C1" w:rsidRDefault="008E42E6">
      <w:pPr>
        <w:rPr>
          <w:i/>
          <w:sz w:val="22"/>
        </w:rPr>
      </w:pPr>
      <w:r>
        <w:rPr>
          <w:i/>
          <w:sz w:val="22"/>
        </w:rPr>
        <w:t xml:space="preserve">„ </w:t>
      </w:r>
      <w:r w:rsidRPr="008E42E6">
        <w:rPr>
          <w:i/>
          <w:sz w:val="22"/>
        </w:rPr>
        <w:t xml:space="preserve">Siedzisko fotela tapicerowane tkaniną o </w:t>
      </w:r>
      <w:r w:rsidRPr="008E42E6">
        <w:rPr>
          <w:b/>
          <w:i/>
          <w:sz w:val="22"/>
        </w:rPr>
        <w:t>minimalnych</w:t>
      </w:r>
      <w:r w:rsidRPr="008E42E6">
        <w:rPr>
          <w:i/>
          <w:sz w:val="22"/>
        </w:rPr>
        <w:t xml:space="preserve"> wymaganiach technologicznych:</w:t>
      </w:r>
      <w:r>
        <w:rPr>
          <w:i/>
          <w:sz w:val="22"/>
        </w:rPr>
        <w:t xml:space="preserve">  t</w:t>
      </w:r>
      <w:r w:rsidR="006500C1">
        <w:rPr>
          <w:i/>
          <w:sz w:val="22"/>
        </w:rPr>
        <w:t xml:space="preserve">apicerka krzesła </w:t>
      </w:r>
      <w:r>
        <w:rPr>
          <w:i/>
          <w:sz w:val="22"/>
        </w:rPr>
        <w:t xml:space="preserve">powinna posiadać atest trudnopalności i następujące parametry: 95% wełna, 5 % poliamid, klasa ścieralności 100 tys. cykli (BS EN ISO12947-2), odporność na </w:t>
      </w:r>
      <w:proofErr w:type="spellStart"/>
      <w:r>
        <w:rPr>
          <w:i/>
          <w:sz w:val="22"/>
        </w:rPr>
        <w:t>piling</w:t>
      </w:r>
      <w:proofErr w:type="spellEnd"/>
      <w:r>
        <w:rPr>
          <w:i/>
          <w:sz w:val="22"/>
        </w:rPr>
        <w:t xml:space="preserve"> 4(BS EN ISO 12945-2),  trudnopalność: papieros BS EN 1021-1, zapałka (BS EN 1021-2), odporność na światło 5(ISO 105-BO2), Kolor – do uzgodnienie na etapie dostawy w porozumieniu z projektantem wnętrz.” </w:t>
      </w:r>
    </w:p>
    <w:p w:rsidR="006500C1" w:rsidRDefault="006500C1"/>
    <w:p w:rsidR="006500C1" w:rsidRDefault="006500C1"/>
    <w:p w:rsidR="006500C1" w:rsidRDefault="006500C1"/>
    <w:p w:rsidR="006500C1" w:rsidRDefault="006500C1"/>
    <w:sectPr w:rsidR="006500C1" w:rsidSect="0008601E">
      <w:headerReference w:type="default" r:id="rId6"/>
      <w:footerReference w:type="default" r:id="rId7"/>
      <w:type w:val="continuous"/>
      <w:pgSz w:w="11906" w:h="16838" w:code="9"/>
      <w:pgMar w:top="227" w:right="992" w:bottom="539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2C" w:rsidRDefault="00C7602C" w:rsidP="00C53E63">
      <w:pPr>
        <w:spacing w:after="0" w:line="240" w:lineRule="auto"/>
      </w:pPr>
      <w:r>
        <w:separator/>
      </w:r>
    </w:p>
  </w:endnote>
  <w:endnote w:type="continuationSeparator" w:id="0">
    <w:p w:rsidR="00C7602C" w:rsidRDefault="00C7602C" w:rsidP="00C5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63" w:rsidRDefault="00C53E63" w:rsidP="00C53E6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56430" cy="932815"/>
          <wp:effectExtent l="0" t="0" r="127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43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2C" w:rsidRDefault="00C7602C" w:rsidP="00C53E63">
      <w:pPr>
        <w:spacing w:after="0" w:line="240" w:lineRule="auto"/>
      </w:pPr>
      <w:r>
        <w:separator/>
      </w:r>
    </w:p>
  </w:footnote>
  <w:footnote w:type="continuationSeparator" w:id="0">
    <w:p w:rsidR="00C7602C" w:rsidRDefault="00C7602C" w:rsidP="00C5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63" w:rsidRDefault="00C53E63" w:rsidP="00C53E63">
    <w:pPr>
      <w:pStyle w:val="Nagwek"/>
    </w:pPr>
  </w:p>
  <w:p w:rsidR="00C53E63" w:rsidRDefault="00C53E63" w:rsidP="00C53E63">
    <w:pPr>
      <w:pStyle w:val="Nagwek"/>
    </w:pPr>
    <w:r>
      <w:rPr>
        <w:noProof/>
        <w:lang w:eastAsia="pl-PL"/>
      </w:rPr>
      <w:drawing>
        <wp:inline distT="0" distB="0" distL="0" distR="0">
          <wp:extent cx="64071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3E63" w:rsidRPr="00C53E63" w:rsidRDefault="00C53E63" w:rsidP="00C53E63">
    <w:pPr>
      <w:pStyle w:val="Nagwek"/>
      <w:rPr>
        <w:sz w:val="20"/>
        <w:szCs w:val="20"/>
      </w:rPr>
    </w:pPr>
    <w:r w:rsidRPr="00C53E63">
      <w:rPr>
        <w:sz w:val="20"/>
        <w:szCs w:val="20"/>
      </w:rPr>
      <w:t>Dotyczy projektu pn. „Magazyn studyjny dla Muzeum Sztuki w Łodzi – budynek J” współfinansowanego ze środków</w:t>
    </w:r>
  </w:p>
  <w:p w:rsidR="00C53E63" w:rsidRPr="00C53E63" w:rsidRDefault="00C53E63" w:rsidP="00C53E63">
    <w:pPr>
      <w:pStyle w:val="Nagwek"/>
      <w:rPr>
        <w:sz w:val="20"/>
        <w:szCs w:val="20"/>
      </w:rPr>
    </w:pPr>
    <w:r w:rsidRPr="00C53E63">
      <w:rPr>
        <w:sz w:val="20"/>
        <w:szCs w:val="20"/>
      </w:rPr>
      <w:t>w ramach Działania 8.1.  Ochrona dziedzictwa kulturowego i rozwój zasobów kultury  VIII oś priorytetowa  Ochrona dziedzictwa kulturowego i rozwój zasobów kultury  Programu Operacyjnego  Infrastruktura  i Środowisko  2014-2020 (POIS)</w:t>
    </w:r>
  </w:p>
  <w:p w:rsidR="00C53E63" w:rsidRDefault="00C53E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00C1"/>
    <w:rsid w:val="0008601E"/>
    <w:rsid w:val="001E2799"/>
    <w:rsid w:val="00465AA2"/>
    <w:rsid w:val="006500C1"/>
    <w:rsid w:val="007304D0"/>
    <w:rsid w:val="008E42E6"/>
    <w:rsid w:val="0090582B"/>
    <w:rsid w:val="00960A5F"/>
    <w:rsid w:val="00C53E63"/>
    <w:rsid w:val="00C7602C"/>
    <w:rsid w:val="00F84F9E"/>
    <w:rsid w:val="00FA18BC"/>
    <w:rsid w:val="00FB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99"/>
    <w:pPr>
      <w:spacing w:after="200" w:line="276" w:lineRule="auto"/>
    </w:pPr>
    <w:rPr>
      <w:rFonts w:cs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8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18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A18B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A18B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1E27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63"/>
    <w:rPr>
      <w:rFonts w:cs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63"/>
    <w:rPr>
      <w:rFonts w:cs="Arial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F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MRadzicka</dc:creator>
  <cp:lastModifiedBy>Ana</cp:lastModifiedBy>
  <cp:revision>2</cp:revision>
  <dcterms:created xsi:type="dcterms:W3CDTF">2017-10-16T19:54:00Z</dcterms:created>
  <dcterms:modified xsi:type="dcterms:W3CDTF">2017-10-16T19:54:00Z</dcterms:modified>
</cp:coreProperties>
</file>