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0A" w:rsidRDefault="002C150A" w:rsidP="00562B43">
      <w:pPr>
        <w:spacing w:after="0" w:line="348" w:lineRule="auto"/>
        <w:rPr>
          <w:rFonts w:ascii="United Sans Rg Lt" w:hAnsi="United Sans Rg Lt"/>
        </w:rPr>
      </w:pPr>
    </w:p>
    <w:p w:rsidR="002C150A" w:rsidRPr="00754F2C" w:rsidRDefault="002C150A" w:rsidP="002C150A">
      <w:pPr>
        <w:spacing w:after="0" w:line="348" w:lineRule="auto"/>
        <w:ind w:right="763"/>
        <w:jc w:val="right"/>
        <w:rPr>
          <w:rFonts w:ascii="United Sans Rg Lt" w:hAnsi="United Sans Rg Lt"/>
          <w:sz w:val="20"/>
          <w:szCs w:val="20"/>
        </w:rPr>
      </w:pPr>
      <w:r>
        <w:rPr>
          <w:rFonts w:ascii="United Sans Rg Lt" w:hAnsi="United Sans Rg Lt"/>
          <w:noProof/>
          <w:sz w:val="20"/>
          <w:szCs w:val="20"/>
          <w:lang w:eastAsia="pl-PL"/>
        </w:rPr>
        <w:drawing>
          <wp:inline distT="0" distB="0" distL="0" distR="0">
            <wp:extent cx="640969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B43" w:rsidRDefault="00562B43" w:rsidP="002C150A">
      <w:pPr>
        <w:spacing w:after="0" w:line="348" w:lineRule="auto"/>
        <w:ind w:right="763"/>
        <w:jc w:val="right"/>
        <w:rPr>
          <w:rFonts w:ascii="United Sans Rg Lt" w:hAnsi="United Sans Rg Lt"/>
          <w:sz w:val="24"/>
          <w:szCs w:val="24"/>
        </w:rPr>
      </w:pPr>
    </w:p>
    <w:p w:rsidR="002C150A" w:rsidRDefault="002C150A" w:rsidP="005B752F">
      <w:pPr>
        <w:tabs>
          <w:tab w:val="left" w:pos="9214"/>
        </w:tabs>
        <w:spacing w:after="0" w:line="348" w:lineRule="auto"/>
        <w:ind w:right="763"/>
        <w:jc w:val="right"/>
        <w:rPr>
          <w:rFonts w:ascii="United Sans Rg Lt" w:hAnsi="United Sans Rg Lt"/>
          <w:sz w:val="24"/>
          <w:szCs w:val="24"/>
        </w:rPr>
      </w:pPr>
      <w:r>
        <w:rPr>
          <w:rFonts w:ascii="United Sans Rg Lt" w:hAnsi="United Sans Rg Lt"/>
          <w:sz w:val="24"/>
          <w:szCs w:val="24"/>
        </w:rPr>
        <w:t>Łódź, dnia  2</w:t>
      </w:r>
      <w:r w:rsidR="001C32D2">
        <w:rPr>
          <w:rFonts w:ascii="United Sans Rg Lt" w:hAnsi="United Sans Rg Lt"/>
          <w:sz w:val="24"/>
          <w:szCs w:val="24"/>
        </w:rPr>
        <w:t>3</w:t>
      </w:r>
      <w:r>
        <w:rPr>
          <w:rFonts w:ascii="United Sans Rg Lt" w:hAnsi="United Sans Rg Lt"/>
          <w:sz w:val="24"/>
          <w:szCs w:val="24"/>
        </w:rPr>
        <w:t xml:space="preserve"> października 2017</w:t>
      </w:r>
      <w:r w:rsidRPr="005B1945">
        <w:rPr>
          <w:rFonts w:ascii="United Sans Rg Lt" w:hAnsi="United Sans Rg Lt"/>
          <w:sz w:val="24"/>
          <w:szCs w:val="24"/>
        </w:rPr>
        <w:t>r.</w:t>
      </w:r>
    </w:p>
    <w:p w:rsidR="002C150A" w:rsidRDefault="002C150A" w:rsidP="005B752F">
      <w:pPr>
        <w:tabs>
          <w:tab w:val="left" w:pos="9214"/>
        </w:tabs>
        <w:spacing w:after="0" w:line="348" w:lineRule="auto"/>
        <w:ind w:right="763"/>
        <w:jc w:val="right"/>
        <w:rPr>
          <w:rFonts w:ascii="United Sans Rg Lt" w:hAnsi="United Sans Rg Lt"/>
          <w:sz w:val="20"/>
          <w:szCs w:val="20"/>
        </w:rPr>
      </w:pPr>
      <w:r w:rsidRPr="000A5F19">
        <w:rPr>
          <w:rFonts w:ascii="United Sans Rg Lt" w:hAnsi="United Sans Rg Lt"/>
          <w:sz w:val="24"/>
          <w:szCs w:val="24"/>
        </w:rPr>
        <w:t>AG.271</w:t>
      </w:r>
      <w:r w:rsidR="000A5F19" w:rsidRPr="000A5F19">
        <w:rPr>
          <w:rFonts w:ascii="United Sans Rg Lt" w:hAnsi="United Sans Rg Lt"/>
          <w:sz w:val="24"/>
          <w:szCs w:val="24"/>
        </w:rPr>
        <w:t>.09</w:t>
      </w:r>
      <w:r w:rsidRPr="000A5F19">
        <w:rPr>
          <w:rFonts w:ascii="United Sans Rg Lt" w:hAnsi="United Sans Rg Lt"/>
          <w:sz w:val="24"/>
          <w:szCs w:val="24"/>
        </w:rPr>
        <w:t>.2017</w:t>
      </w:r>
      <w:r w:rsidRPr="00BD6A01">
        <w:rPr>
          <w:rFonts w:ascii="United Sans Rg Lt" w:hAnsi="United Sans Rg Lt"/>
          <w:sz w:val="20"/>
          <w:szCs w:val="20"/>
        </w:rPr>
        <w:t xml:space="preserve"> </w:t>
      </w:r>
    </w:p>
    <w:p w:rsidR="00637283" w:rsidRDefault="00637283" w:rsidP="005B752F">
      <w:pPr>
        <w:tabs>
          <w:tab w:val="left" w:pos="9214"/>
        </w:tabs>
        <w:spacing w:after="0" w:line="348" w:lineRule="auto"/>
        <w:ind w:right="763"/>
        <w:jc w:val="right"/>
        <w:rPr>
          <w:rFonts w:ascii="United Sans Rg Lt" w:hAnsi="United Sans Rg Lt"/>
          <w:sz w:val="20"/>
          <w:szCs w:val="20"/>
        </w:rPr>
      </w:pPr>
    </w:p>
    <w:p w:rsidR="00637283" w:rsidRDefault="00637283" w:rsidP="005B752F">
      <w:pPr>
        <w:tabs>
          <w:tab w:val="left" w:pos="9214"/>
        </w:tabs>
        <w:spacing w:after="0" w:line="348" w:lineRule="auto"/>
        <w:ind w:right="763"/>
        <w:jc w:val="right"/>
        <w:rPr>
          <w:rFonts w:ascii="United Sans Rg Lt" w:hAnsi="United Sans Rg Lt"/>
          <w:sz w:val="20"/>
          <w:szCs w:val="20"/>
        </w:rPr>
      </w:pPr>
    </w:p>
    <w:p w:rsidR="00B2582F" w:rsidRPr="00562B43" w:rsidRDefault="00B2582F" w:rsidP="005B752F">
      <w:pPr>
        <w:tabs>
          <w:tab w:val="left" w:pos="9214"/>
        </w:tabs>
        <w:spacing w:after="0" w:line="348" w:lineRule="auto"/>
        <w:ind w:right="763"/>
        <w:jc w:val="right"/>
        <w:rPr>
          <w:rFonts w:ascii="United Sans Rg Lt" w:hAnsi="United Sans Rg Lt"/>
          <w:sz w:val="20"/>
          <w:szCs w:val="20"/>
        </w:rPr>
      </w:pPr>
    </w:p>
    <w:p w:rsidR="002C150A" w:rsidRDefault="002C150A" w:rsidP="005B752F">
      <w:pPr>
        <w:tabs>
          <w:tab w:val="left" w:pos="9213"/>
        </w:tabs>
        <w:overflowPunct w:val="0"/>
        <w:autoSpaceDE w:val="0"/>
        <w:autoSpaceDN w:val="0"/>
        <w:adjustRightInd w:val="0"/>
        <w:spacing w:after="0" w:line="360" w:lineRule="auto"/>
        <w:ind w:right="765"/>
        <w:jc w:val="center"/>
        <w:rPr>
          <w:rFonts w:ascii="United Sans Rg Lt" w:hAnsi="United Sans Rg Lt"/>
          <w:b/>
          <w:sz w:val="24"/>
          <w:szCs w:val="24"/>
        </w:rPr>
      </w:pPr>
      <w:r>
        <w:rPr>
          <w:rFonts w:ascii="United Sans Rg Lt" w:hAnsi="United Sans Rg Lt"/>
          <w:b/>
          <w:sz w:val="24"/>
          <w:szCs w:val="24"/>
        </w:rPr>
        <w:t xml:space="preserve">   </w:t>
      </w:r>
      <w:r w:rsidR="001C32D2">
        <w:rPr>
          <w:rFonts w:ascii="United Sans Rg Lt" w:hAnsi="United Sans Rg Lt"/>
          <w:b/>
          <w:sz w:val="24"/>
          <w:szCs w:val="24"/>
        </w:rPr>
        <w:t xml:space="preserve"> </w:t>
      </w:r>
      <w:r>
        <w:rPr>
          <w:rFonts w:ascii="United Sans Rg Lt" w:hAnsi="United Sans Rg Lt"/>
          <w:b/>
          <w:sz w:val="24"/>
          <w:szCs w:val="24"/>
        </w:rPr>
        <w:t xml:space="preserve"> </w:t>
      </w:r>
      <w:r w:rsidR="001C32D2">
        <w:rPr>
          <w:rFonts w:ascii="United Sans Rg Lt" w:hAnsi="United Sans Rg Lt"/>
          <w:b/>
          <w:sz w:val="24"/>
          <w:szCs w:val="24"/>
        </w:rPr>
        <w:t>SPROSTOWANIE</w:t>
      </w:r>
      <w:r>
        <w:rPr>
          <w:rFonts w:ascii="United Sans Rg Lt" w:hAnsi="United Sans Rg Lt"/>
          <w:b/>
          <w:sz w:val="24"/>
          <w:szCs w:val="24"/>
        </w:rPr>
        <w:t xml:space="preserve"> </w:t>
      </w:r>
      <w:r w:rsidRPr="005B1945">
        <w:rPr>
          <w:rFonts w:ascii="United Sans Rg Lt" w:hAnsi="United Sans Rg Lt"/>
          <w:b/>
          <w:sz w:val="24"/>
          <w:szCs w:val="24"/>
        </w:rPr>
        <w:t>INFORMACJ</w:t>
      </w:r>
      <w:r w:rsidR="001C32D2">
        <w:rPr>
          <w:rFonts w:ascii="United Sans Rg Lt" w:hAnsi="United Sans Rg Lt"/>
          <w:b/>
          <w:sz w:val="24"/>
          <w:szCs w:val="24"/>
        </w:rPr>
        <w:t>I</w:t>
      </w:r>
      <w:r w:rsidRPr="005B1945">
        <w:rPr>
          <w:rFonts w:ascii="United Sans Rg Lt" w:hAnsi="United Sans Rg Lt"/>
          <w:b/>
          <w:sz w:val="24"/>
          <w:szCs w:val="24"/>
        </w:rPr>
        <w:t xml:space="preserve"> Z OTWARCI</w:t>
      </w:r>
      <w:r w:rsidR="001C32D2">
        <w:rPr>
          <w:rFonts w:ascii="United Sans Rg Lt" w:hAnsi="United Sans Rg Lt"/>
          <w:b/>
          <w:sz w:val="24"/>
          <w:szCs w:val="24"/>
        </w:rPr>
        <w:t>A</w:t>
      </w:r>
      <w:r w:rsidRPr="005B1945">
        <w:rPr>
          <w:rFonts w:ascii="United Sans Rg Lt" w:hAnsi="United Sans Rg Lt"/>
          <w:b/>
          <w:sz w:val="24"/>
          <w:szCs w:val="24"/>
        </w:rPr>
        <w:t xml:space="preserve"> OFERT</w:t>
      </w:r>
    </w:p>
    <w:p w:rsidR="005B752F" w:rsidRPr="005B752F" w:rsidRDefault="005B752F" w:rsidP="005B752F">
      <w:pPr>
        <w:tabs>
          <w:tab w:val="left" w:pos="9213"/>
        </w:tabs>
        <w:overflowPunct w:val="0"/>
        <w:autoSpaceDE w:val="0"/>
        <w:autoSpaceDN w:val="0"/>
        <w:adjustRightInd w:val="0"/>
        <w:spacing w:after="0" w:line="360" w:lineRule="auto"/>
        <w:ind w:right="765"/>
        <w:jc w:val="center"/>
        <w:rPr>
          <w:rFonts w:ascii="United Sans Rg Lt" w:hAnsi="United Sans Rg Lt"/>
          <w:b/>
          <w:sz w:val="16"/>
          <w:szCs w:val="16"/>
        </w:rPr>
      </w:pPr>
    </w:p>
    <w:p w:rsidR="00562B43" w:rsidRPr="001959B0" w:rsidRDefault="002C150A" w:rsidP="00637283">
      <w:pPr>
        <w:overflowPunct w:val="0"/>
        <w:autoSpaceDE w:val="0"/>
        <w:autoSpaceDN w:val="0"/>
        <w:adjustRightInd w:val="0"/>
        <w:spacing w:after="0" w:line="360" w:lineRule="auto"/>
        <w:ind w:left="284" w:right="480"/>
        <w:jc w:val="both"/>
        <w:rPr>
          <w:rFonts w:ascii="United Sans Rg Lt" w:eastAsia="Times New Roman" w:hAnsi="United Sans Rg Lt" w:cs="Arial"/>
          <w:color w:val="000000" w:themeColor="text1"/>
          <w:lang w:eastAsia="pl-PL"/>
        </w:rPr>
      </w:pPr>
      <w:r w:rsidRPr="001959B0">
        <w:rPr>
          <w:rFonts w:ascii="United Sans Rg Lt" w:hAnsi="United Sans Rg Lt"/>
          <w:color w:val="000000" w:themeColor="text1"/>
        </w:rPr>
        <w:t xml:space="preserve">Muzeum Sztuki w Łodzi </w:t>
      </w:r>
      <w:r w:rsidR="00562B43"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>Zamawiający w</w:t>
      </w:r>
      <w:r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 xml:space="preserve"> </w:t>
      </w:r>
      <w:r w:rsidRPr="001959B0">
        <w:rPr>
          <w:rFonts w:ascii="United Sans Rg Lt" w:hAnsi="United Sans Rg Lt"/>
          <w:color w:val="000000" w:themeColor="text1"/>
        </w:rPr>
        <w:t xml:space="preserve">postępowaniu o udzielenie zamówienia publicznego pn.: </w:t>
      </w:r>
      <w:r w:rsidRPr="001959B0">
        <w:rPr>
          <w:rFonts w:ascii="United Sans Rg Lt" w:hAnsi="United Sans Rg Lt"/>
          <w:b/>
          <w:color w:val="000000" w:themeColor="text1"/>
        </w:rPr>
        <w:t xml:space="preserve">„Przeglądy techniczne, konserwacja i serwis elektronicznych systemów zabezpieczeń, systemu ochrony przeciwpożarowej oraz odnowienie dopuszczenia zbiorników ciśnieniowych instalacji gaśniczej do eksploatacji” </w:t>
      </w:r>
      <w:r w:rsidR="001C32D2"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 xml:space="preserve">informuje o sprostowaniu zamieszczonej na stronie internetowej </w:t>
      </w:r>
      <w:hyperlink r:id="rId8" w:history="1">
        <w:r w:rsidR="001C32D2" w:rsidRPr="001959B0">
          <w:rPr>
            <w:rStyle w:val="Hipercze"/>
            <w:rFonts w:ascii="United Sans Rg Lt" w:eastAsia="Times New Roman" w:hAnsi="United Sans Rg Lt" w:cs="Arial"/>
            <w:color w:val="000000" w:themeColor="text1"/>
            <w:lang w:eastAsia="pl-PL"/>
          </w:rPr>
          <w:t>www.msl.org,.pl</w:t>
        </w:r>
      </w:hyperlink>
      <w:r w:rsidR="001C32D2"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 xml:space="preserve"> w dniu 20 października 2017 r. informacji z otwarcia ofert.</w:t>
      </w:r>
    </w:p>
    <w:p w:rsidR="001C32D2" w:rsidRPr="001959B0" w:rsidRDefault="001C32D2" w:rsidP="00637283">
      <w:pPr>
        <w:overflowPunct w:val="0"/>
        <w:autoSpaceDE w:val="0"/>
        <w:autoSpaceDN w:val="0"/>
        <w:adjustRightInd w:val="0"/>
        <w:spacing w:after="0" w:line="360" w:lineRule="auto"/>
        <w:ind w:left="284" w:right="480"/>
        <w:jc w:val="both"/>
        <w:rPr>
          <w:rFonts w:ascii="United Sans Rg Lt" w:eastAsia="Times New Roman" w:hAnsi="United Sans Rg Lt" w:cs="Arial"/>
          <w:color w:val="000000" w:themeColor="text1"/>
          <w:lang w:eastAsia="pl-PL"/>
        </w:rPr>
      </w:pPr>
    </w:p>
    <w:p w:rsidR="001C32D2" w:rsidRPr="001959B0" w:rsidRDefault="001C32D2" w:rsidP="001C32D2">
      <w:pPr>
        <w:overflowPunct w:val="0"/>
        <w:autoSpaceDE w:val="0"/>
        <w:autoSpaceDN w:val="0"/>
        <w:adjustRightInd w:val="0"/>
        <w:spacing w:after="0" w:line="360" w:lineRule="auto"/>
        <w:ind w:left="284" w:right="480"/>
        <w:jc w:val="both"/>
        <w:rPr>
          <w:rFonts w:ascii="United Sans Rg Lt" w:eastAsia="Times New Roman" w:hAnsi="United Sans Rg Lt" w:cs="Arial"/>
          <w:color w:val="000000" w:themeColor="text1"/>
          <w:lang w:eastAsia="pl-PL"/>
        </w:rPr>
      </w:pPr>
      <w:r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 xml:space="preserve">W tabeli zamieszczonej w pkt. 4 -  </w:t>
      </w:r>
      <w:r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>Zestawienie danych z ofert w zakresie, o którym mowa w art. 86 ust 4 Ustawy</w:t>
      </w:r>
      <w:r w:rsidR="007534D3">
        <w:rPr>
          <w:rFonts w:ascii="United Sans Rg Lt" w:eastAsia="Times New Roman" w:hAnsi="United Sans Rg Lt" w:cs="Arial"/>
          <w:color w:val="000000" w:themeColor="text1"/>
          <w:lang w:eastAsia="pl-PL"/>
        </w:rPr>
        <w:t xml:space="preserve"> Informacji z otwarcia ofert z dnia 20 października 2017 r.</w:t>
      </w:r>
      <w:r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>, w kolumnie „okres gwarancji” omyłkowo podano zapis w pozycji 2 tabeli: „</w:t>
      </w:r>
      <w:r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>12 mies. na wykonaną usługę i środek gaśniczy</w:t>
      </w:r>
      <w:r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>”, który powinien się znaleźć w pozycji 4.</w:t>
      </w:r>
    </w:p>
    <w:p w:rsidR="001C32D2" w:rsidRPr="001959B0" w:rsidRDefault="001C32D2" w:rsidP="001C32D2">
      <w:pPr>
        <w:overflowPunct w:val="0"/>
        <w:autoSpaceDE w:val="0"/>
        <w:autoSpaceDN w:val="0"/>
        <w:adjustRightInd w:val="0"/>
        <w:spacing w:after="0" w:line="360" w:lineRule="auto"/>
        <w:ind w:left="284" w:right="480"/>
        <w:jc w:val="both"/>
        <w:rPr>
          <w:rFonts w:ascii="United Sans Rg Lt" w:eastAsia="Times New Roman" w:hAnsi="United Sans Rg Lt" w:cs="Arial"/>
          <w:color w:val="000000" w:themeColor="text1"/>
          <w:lang w:eastAsia="pl-PL"/>
        </w:rPr>
      </w:pPr>
    </w:p>
    <w:p w:rsidR="002C150A" w:rsidRPr="001959B0" w:rsidRDefault="001C32D2" w:rsidP="001C32D2">
      <w:pPr>
        <w:overflowPunct w:val="0"/>
        <w:autoSpaceDE w:val="0"/>
        <w:autoSpaceDN w:val="0"/>
        <w:adjustRightInd w:val="0"/>
        <w:spacing w:after="0" w:line="360" w:lineRule="auto"/>
        <w:ind w:left="284" w:right="480"/>
        <w:jc w:val="both"/>
        <w:rPr>
          <w:rFonts w:ascii="United Sans Rg Lt" w:eastAsia="Times New Roman" w:hAnsi="United Sans Rg Lt" w:cs="Arial"/>
          <w:color w:val="000000" w:themeColor="text1"/>
          <w:lang w:eastAsia="pl-PL"/>
        </w:rPr>
      </w:pPr>
      <w:r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>Poniżej z</w:t>
      </w:r>
      <w:r w:rsidR="002C150A"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>estawienie danych z ofert w zakresie, o któr</w:t>
      </w:r>
      <w:r w:rsidRPr="001959B0">
        <w:rPr>
          <w:rFonts w:ascii="United Sans Rg Lt" w:eastAsia="Times New Roman" w:hAnsi="United Sans Rg Lt" w:cs="Arial"/>
          <w:color w:val="000000" w:themeColor="text1"/>
          <w:lang w:eastAsia="pl-PL"/>
        </w:rPr>
        <w:t>ym mowa w art. 86 ust 4 Ustawy po sprostowaniu: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689"/>
        <w:gridCol w:w="1966"/>
        <w:gridCol w:w="2414"/>
        <w:gridCol w:w="1298"/>
        <w:gridCol w:w="1254"/>
      </w:tblGrid>
      <w:tr w:rsidR="00562B43" w:rsidRPr="00562B43" w:rsidTr="001C32D2">
        <w:trPr>
          <w:trHeight w:val="438"/>
        </w:trPr>
        <w:tc>
          <w:tcPr>
            <w:tcW w:w="593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7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689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66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 xml:space="preserve">Cena ofertowa brutto </w:t>
            </w:r>
          </w:p>
          <w:p w:rsidR="00562B43" w:rsidRPr="00562B43" w:rsidRDefault="00562B43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 xml:space="preserve"> (w zł)</w:t>
            </w:r>
          </w:p>
        </w:tc>
        <w:tc>
          <w:tcPr>
            <w:tcW w:w="2414" w:type="dxa"/>
            <w:vAlign w:val="center"/>
          </w:tcPr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Termin realizacji</w:t>
            </w:r>
          </w:p>
        </w:tc>
        <w:tc>
          <w:tcPr>
            <w:tcW w:w="1298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86" w:right="-145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Warunki płatności</w:t>
            </w:r>
          </w:p>
        </w:tc>
        <w:tc>
          <w:tcPr>
            <w:tcW w:w="1254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Okres gwarancji</w:t>
            </w:r>
          </w:p>
        </w:tc>
      </w:tr>
      <w:tr w:rsidR="00562B43" w:rsidRPr="00562B43" w:rsidTr="001C32D2">
        <w:trPr>
          <w:trHeight w:val="876"/>
        </w:trPr>
        <w:tc>
          <w:tcPr>
            <w:tcW w:w="593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7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9" w:type="dxa"/>
            <w:vAlign w:val="center"/>
          </w:tcPr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INSAP Sp. z o.o.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Ul. Ładna 4-6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31-444 Kraków</w:t>
            </w:r>
          </w:p>
        </w:tc>
        <w:tc>
          <w:tcPr>
            <w:tcW w:w="1966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2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497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912,04 zł.</w:t>
            </w: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3 – 455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007,95 zł.</w:t>
            </w:r>
          </w:p>
        </w:tc>
        <w:tc>
          <w:tcPr>
            <w:tcW w:w="2414" w:type="dxa"/>
            <w:vAlign w:val="center"/>
          </w:tcPr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2 do dnia 10.12.2017r.</w:t>
            </w: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3 do dnia 30.10.2021r.</w:t>
            </w: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</w:tr>
      <w:tr w:rsidR="00562B43" w:rsidRPr="00562B43" w:rsidTr="001C32D2">
        <w:trPr>
          <w:trHeight w:val="934"/>
        </w:trPr>
        <w:tc>
          <w:tcPr>
            <w:tcW w:w="593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7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9" w:type="dxa"/>
            <w:vAlign w:val="center"/>
          </w:tcPr>
          <w:p w:rsid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 xml:space="preserve">P.P.H. Duet 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Sp. z o.o.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Ul. Gdańska 140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90-536 Łódź</w:t>
            </w:r>
          </w:p>
        </w:tc>
        <w:tc>
          <w:tcPr>
            <w:tcW w:w="1966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3 – 327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000,00 zł.</w:t>
            </w: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4 – 29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350,00 zł.</w:t>
            </w:r>
          </w:p>
        </w:tc>
        <w:tc>
          <w:tcPr>
            <w:tcW w:w="2414" w:type="dxa"/>
            <w:vAlign w:val="center"/>
          </w:tcPr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3 do dnia 30.10.2021r.</w:t>
            </w: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4 do dnia 30.10.2021r.</w:t>
            </w:r>
          </w:p>
        </w:tc>
        <w:tc>
          <w:tcPr>
            <w:tcW w:w="1298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Align w:val="center"/>
          </w:tcPr>
          <w:p w:rsidR="00562B43" w:rsidRPr="00562B43" w:rsidRDefault="00C93B8D" w:rsidP="005B752F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</w:tr>
      <w:tr w:rsidR="00562B43" w:rsidRPr="00562B43" w:rsidTr="001C32D2">
        <w:trPr>
          <w:trHeight w:val="933"/>
        </w:trPr>
        <w:tc>
          <w:tcPr>
            <w:tcW w:w="593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7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9" w:type="dxa"/>
            <w:vAlign w:val="center"/>
          </w:tcPr>
          <w:p w:rsidR="005B752F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 xml:space="preserve">INS-TOM 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Sp. z o, o.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Ul. Brukowa 20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color w:val="000000"/>
                <w:sz w:val="18"/>
                <w:szCs w:val="18"/>
                <w:lang w:eastAsia="pl-PL"/>
              </w:rPr>
              <w:t>91-341 Łódź</w:t>
            </w:r>
          </w:p>
        </w:tc>
        <w:tc>
          <w:tcPr>
            <w:tcW w:w="1966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1 – 60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000,00 zł.</w:t>
            </w: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4 – 44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450,00 zł.</w:t>
            </w:r>
          </w:p>
        </w:tc>
        <w:tc>
          <w:tcPr>
            <w:tcW w:w="2414" w:type="dxa"/>
            <w:vAlign w:val="center"/>
          </w:tcPr>
          <w:p w:rsidR="001C32D2" w:rsidRDefault="00562B43" w:rsidP="001C32D2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1 do dnia 30.10.2021r.</w:t>
            </w:r>
          </w:p>
          <w:p w:rsidR="001C32D2" w:rsidRDefault="001C32D2" w:rsidP="001C32D2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1C32D2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4 do dnia 30.10.2021r.</w:t>
            </w:r>
          </w:p>
        </w:tc>
        <w:tc>
          <w:tcPr>
            <w:tcW w:w="1298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</w:tc>
        <w:tc>
          <w:tcPr>
            <w:tcW w:w="1254" w:type="dxa"/>
            <w:vAlign w:val="center"/>
          </w:tcPr>
          <w:p w:rsidR="00562B43" w:rsidRPr="00562B43" w:rsidRDefault="005B752F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</w:tr>
      <w:tr w:rsidR="00562B43" w:rsidRPr="00562B43" w:rsidTr="001C32D2">
        <w:trPr>
          <w:trHeight w:val="774"/>
        </w:trPr>
        <w:tc>
          <w:tcPr>
            <w:tcW w:w="593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7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9" w:type="dxa"/>
            <w:vAlign w:val="center"/>
          </w:tcPr>
          <w:p w:rsid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  <w:t xml:space="preserve">GURECO 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562B43"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  <w:t>Gurbała</w:t>
            </w:r>
            <w:proofErr w:type="spellEnd"/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  <w:t>Rudna Wielka 16/1</w:t>
            </w:r>
          </w:p>
          <w:p w:rsidR="00562B43" w:rsidRPr="00562B43" w:rsidRDefault="00562B43" w:rsidP="00562B43">
            <w:pPr>
              <w:keepNext/>
              <w:spacing w:after="0" w:line="240" w:lineRule="auto"/>
              <w:ind w:left="72" w:hanging="72"/>
              <w:jc w:val="center"/>
              <w:rPr>
                <w:rFonts w:ascii="United Sans Rg Lt" w:eastAsia="Times New Roman" w:hAnsi="United Sans Rg Lt" w:cs="Arial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b/>
                <w:sz w:val="18"/>
                <w:szCs w:val="18"/>
                <w:lang w:eastAsia="pl-PL"/>
              </w:rPr>
              <w:t>36-054 Mrowla</w:t>
            </w:r>
          </w:p>
        </w:tc>
        <w:tc>
          <w:tcPr>
            <w:tcW w:w="1966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2 – 159</w:t>
            </w:r>
            <w:r w:rsidRPr="00562B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580,00 zł.</w:t>
            </w:r>
          </w:p>
          <w:p w:rsidR="00562B43" w:rsidRPr="00562B43" w:rsidRDefault="00562B43" w:rsidP="00562B43">
            <w:pPr>
              <w:spacing w:after="0" w:line="240" w:lineRule="auto"/>
              <w:ind w:left="-108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Część 2 do dnia 10.12.2017r.</w:t>
            </w:r>
          </w:p>
          <w:p w:rsidR="00562B43" w:rsidRPr="00562B43" w:rsidRDefault="00562B43" w:rsidP="005B752F">
            <w:pPr>
              <w:spacing w:after="0" w:line="240" w:lineRule="auto"/>
              <w:ind w:left="-104" w:right="-108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vAlign w:val="center"/>
          </w:tcPr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 w:rsidRPr="00562B43"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Przelew 30 dni</w:t>
            </w: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  <w:p w:rsidR="00562B43" w:rsidRPr="00562B43" w:rsidRDefault="00562B43" w:rsidP="00562B43">
            <w:pPr>
              <w:spacing w:after="0" w:line="240" w:lineRule="auto"/>
              <w:ind w:left="-86" w:right="-108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vAlign w:val="center"/>
          </w:tcPr>
          <w:p w:rsidR="00562B43" w:rsidRPr="00562B43" w:rsidRDefault="00C93B8D" w:rsidP="00562B43">
            <w:pPr>
              <w:spacing w:after="0" w:line="240" w:lineRule="auto"/>
              <w:jc w:val="center"/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United Sans Rg Lt" w:eastAsia="Times New Roman" w:hAnsi="United Sans Rg Lt" w:cs="Arial"/>
                <w:color w:val="000000"/>
                <w:sz w:val="18"/>
                <w:szCs w:val="18"/>
                <w:lang w:eastAsia="pl-PL"/>
              </w:rPr>
              <w:t>12 mies. na wykonaną usługę i środek gaśniczy</w:t>
            </w:r>
          </w:p>
        </w:tc>
      </w:tr>
    </w:tbl>
    <w:p w:rsidR="00156DC5" w:rsidRDefault="00156DC5">
      <w:bookmarkStart w:id="0" w:name="_GoBack"/>
      <w:bookmarkEnd w:id="0"/>
    </w:p>
    <w:sectPr w:rsidR="00156DC5" w:rsidSect="00562B43">
      <w:footerReference w:type="default" r:id="rId9"/>
      <w:pgSz w:w="11906" w:h="16838" w:code="9"/>
      <w:pgMar w:top="567" w:right="964" w:bottom="1134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70" w:rsidRDefault="00587070">
      <w:pPr>
        <w:spacing w:after="0" w:line="240" w:lineRule="auto"/>
      </w:pPr>
      <w:r>
        <w:separator/>
      </w:r>
    </w:p>
  </w:endnote>
  <w:endnote w:type="continuationSeparator" w:id="0">
    <w:p w:rsidR="00587070" w:rsidRDefault="0058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01" w:rsidRDefault="00B2582F" w:rsidP="00B2582F">
    <w:pPr>
      <w:pStyle w:val="Stopka"/>
      <w:tabs>
        <w:tab w:val="left" w:pos="255"/>
        <w:tab w:val="left" w:pos="5796"/>
      </w:tabs>
    </w:pPr>
    <w:r>
      <w:tab/>
    </w:r>
    <w:r>
      <w:rPr>
        <w:noProof/>
        <w:lang w:eastAsia="pl-PL"/>
      </w:rPr>
      <w:drawing>
        <wp:inline distT="0" distB="0" distL="0" distR="0" wp14:anchorId="20F64600" wp14:editId="22E83269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D6A01" w:rsidRDefault="002C150A" w:rsidP="00B2582F">
    <w:pPr>
      <w:pStyle w:val="Stopka"/>
      <w:tabs>
        <w:tab w:val="clear" w:pos="4536"/>
        <w:tab w:val="clear" w:pos="9072"/>
        <w:tab w:val="left" w:pos="0"/>
      </w:tabs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70" w:rsidRDefault="00587070">
      <w:pPr>
        <w:spacing w:after="0" w:line="240" w:lineRule="auto"/>
      </w:pPr>
      <w:r>
        <w:separator/>
      </w:r>
    </w:p>
  </w:footnote>
  <w:footnote w:type="continuationSeparator" w:id="0">
    <w:p w:rsidR="00587070" w:rsidRDefault="0058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1552"/>
    <w:multiLevelType w:val="hybridMultilevel"/>
    <w:tmpl w:val="2D9A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1"/>
    <w:rsid w:val="000A5F19"/>
    <w:rsid w:val="00156DC5"/>
    <w:rsid w:val="001959B0"/>
    <w:rsid w:val="001C32D2"/>
    <w:rsid w:val="002C150A"/>
    <w:rsid w:val="003F03E4"/>
    <w:rsid w:val="00562B43"/>
    <w:rsid w:val="00572601"/>
    <w:rsid w:val="00587070"/>
    <w:rsid w:val="005B752F"/>
    <w:rsid w:val="00637283"/>
    <w:rsid w:val="006F694A"/>
    <w:rsid w:val="007534D3"/>
    <w:rsid w:val="00B2582F"/>
    <w:rsid w:val="00C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13634-94EB-4203-B1C5-0CCFE0CF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50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6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B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1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.org,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PKepa</dc:creator>
  <cp:keywords/>
  <dc:description/>
  <cp:lastModifiedBy>PKepa</cp:lastModifiedBy>
  <cp:revision>12</cp:revision>
  <cp:lastPrinted>2017-10-20T09:09:00Z</cp:lastPrinted>
  <dcterms:created xsi:type="dcterms:W3CDTF">2017-10-20T07:54:00Z</dcterms:created>
  <dcterms:modified xsi:type="dcterms:W3CDTF">2017-10-23T07:07:00Z</dcterms:modified>
</cp:coreProperties>
</file>